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C148" w14:textId="77777777" w:rsidR="00A5042C" w:rsidRDefault="00A5042C" w:rsidP="0052516D">
      <w:pPr>
        <w:spacing w:after="160" w:line="360" w:lineRule="auto"/>
        <w:jc w:val="center"/>
        <w:rPr>
          <w:rFonts w:ascii="Arial" w:hAnsi="Arial" w:cs="Arial"/>
          <w:b/>
          <w:bCs/>
          <w:sz w:val="26"/>
          <w:szCs w:val="26"/>
          <w:lang w:val="es-ES"/>
        </w:rPr>
      </w:pPr>
    </w:p>
    <w:p w14:paraId="21A9D8B6" w14:textId="5EA4F820" w:rsidR="009E1C7C" w:rsidRPr="00BD52D0" w:rsidRDefault="009E1C7C" w:rsidP="0052516D">
      <w:pPr>
        <w:spacing w:after="160" w:line="360" w:lineRule="auto"/>
        <w:jc w:val="center"/>
        <w:rPr>
          <w:rFonts w:ascii="Arial" w:hAnsi="Arial" w:cs="Arial"/>
          <w:b/>
          <w:bCs/>
          <w:sz w:val="26"/>
          <w:szCs w:val="26"/>
          <w:lang w:val="es-ES"/>
        </w:rPr>
      </w:pPr>
      <w:r w:rsidRPr="00BD52D0">
        <w:rPr>
          <w:rFonts w:ascii="Arial" w:hAnsi="Arial" w:cs="Arial"/>
          <w:b/>
          <w:bCs/>
          <w:sz w:val="26"/>
          <w:szCs w:val="26"/>
          <w:lang w:val="es-ES"/>
        </w:rPr>
        <w:t>DICTAMEN</w:t>
      </w:r>
    </w:p>
    <w:p w14:paraId="1E3933C2" w14:textId="06338160" w:rsidR="00B52817" w:rsidRPr="00BD52D0" w:rsidRDefault="009E1C7C" w:rsidP="0052516D">
      <w:pPr>
        <w:spacing w:after="160" w:line="360" w:lineRule="auto"/>
        <w:jc w:val="both"/>
        <w:rPr>
          <w:rFonts w:ascii="Arial" w:hAnsi="Arial" w:cs="Arial"/>
          <w:b/>
          <w:sz w:val="26"/>
          <w:szCs w:val="26"/>
          <w:lang w:val="es-ES"/>
        </w:rPr>
      </w:pPr>
      <w:r w:rsidRPr="00BD52D0">
        <w:rPr>
          <w:rFonts w:ascii="Arial" w:hAnsi="Arial" w:cs="Arial"/>
          <w:b/>
          <w:sz w:val="26"/>
          <w:szCs w:val="26"/>
          <w:lang w:val="es-ES"/>
        </w:rPr>
        <w:t>HONORABLE CONGRESO NACIONAL.</w:t>
      </w:r>
    </w:p>
    <w:p w14:paraId="0EECF780" w14:textId="278CCF35" w:rsidR="003F554E" w:rsidRPr="00BD52D0" w:rsidRDefault="009E1C7C" w:rsidP="0052516D">
      <w:pPr>
        <w:spacing w:after="0" w:line="360" w:lineRule="auto"/>
        <w:jc w:val="both"/>
        <w:rPr>
          <w:rFonts w:ascii="Arial" w:hAnsi="Arial" w:cs="Arial"/>
          <w:sz w:val="26"/>
          <w:szCs w:val="26"/>
          <w:lang w:val="es-ES"/>
        </w:rPr>
      </w:pPr>
      <w:r w:rsidRPr="00BD52D0">
        <w:rPr>
          <w:rFonts w:ascii="Arial" w:hAnsi="Arial" w:cs="Arial"/>
          <w:sz w:val="26"/>
          <w:szCs w:val="26"/>
          <w:lang w:val="es-ES"/>
        </w:rPr>
        <w:t xml:space="preserve">Los suscritos miembros de la  </w:t>
      </w:r>
      <w:r w:rsidRPr="00BD52D0">
        <w:rPr>
          <w:rFonts w:ascii="Arial" w:hAnsi="Arial" w:cs="Arial"/>
          <w:b/>
          <w:sz w:val="26"/>
          <w:szCs w:val="26"/>
          <w:lang w:val="es-ES"/>
        </w:rPr>
        <w:t xml:space="preserve">COMISIÓN ESPECIAL </w:t>
      </w:r>
      <w:r w:rsidRPr="00BD52D0">
        <w:rPr>
          <w:rFonts w:ascii="Arial" w:hAnsi="Arial" w:cs="Arial"/>
          <w:sz w:val="26"/>
          <w:szCs w:val="26"/>
          <w:lang w:val="es-ES"/>
        </w:rPr>
        <w:t>nombrados por el Presidente de la Junta Directiva del Congreso Nacional, para emitir Dictamen en relación al Proyecto de Decreto presentado a la Consideración del Pleno por</w:t>
      </w:r>
      <w:r w:rsidR="00FB05AE" w:rsidRPr="00BD52D0">
        <w:rPr>
          <w:rFonts w:ascii="Arial" w:hAnsi="Arial" w:cs="Arial"/>
          <w:sz w:val="26"/>
          <w:szCs w:val="26"/>
          <w:lang w:val="es-ES"/>
        </w:rPr>
        <w:t xml:space="preserve"> </w:t>
      </w:r>
      <w:r w:rsidR="00BF3406" w:rsidRPr="00BD52D0">
        <w:rPr>
          <w:rFonts w:ascii="Arial" w:hAnsi="Arial" w:cs="Arial"/>
          <w:sz w:val="26"/>
          <w:szCs w:val="26"/>
          <w:lang w:val="es-ES"/>
        </w:rPr>
        <w:t>el Honorable</w:t>
      </w:r>
      <w:r w:rsidR="005D1528" w:rsidRPr="00BD52D0">
        <w:rPr>
          <w:rFonts w:ascii="Arial" w:hAnsi="Arial" w:cs="Arial"/>
          <w:sz w:val="26"/>
          <w:szCs w:val="26"/>
          <w:lang w:val="es-ES"/>
        </w:rPr>
        <w:t xml:space="preserve"> Señor Ministro</w:t>
      </w:r>
      <w:r w:rsidR="00BF3406" w:rsidRPr="00BD52D0">
        <w:rPr>
          <w:rFonts w:ascii="Arial" w:hAnsi="Arial" w:cs="Arial"/>
          <w:sz w:val="26"/>
          <w:szCs w:val="26"/>
          <w:lang w:val="es-ES"/>
        </w:rPr>
        <w:t xml:space="preserve"> </w:t>
      </w:r>
      <w:r w:rsidR="00C60050" w:rsidRPr="00BD52D0">
        <w:rPr>
          <w:rFonts w:ascii="Arial" w:eastAsia="Times New Roman" w:hAnsi="Arial" w:cs="Arial"/>
          <w:b/>
          <w:sz w:val="26"/>
          <w:szCs w:val="26"/>
          <w:lang w:val="es-ES" w:eastAsia="es-HN"/>
        </w:rPr>
        <w:t>ABRAHAM ALVARENGA URBINA</w:t>
      </w:r>
      <w:r w:rsidR="005D1528" w:rsidRPr="00BD52D0">
        <w:rPr>
          <w:rFonts w:ascii="Arial" w:eastAsia="Times New Roman" w:hAnsi="Arial" w:cs="Arial"/>
          <w:b/>
          <w:sz w:val="26"/>
          <w:szCs w:val="26"/>
          <w:lang w:val="es-ES" w:eastAsia="es-HN"/>
        </w:rPr>
        <w:t xml:space="preserve">, </w:t>
      </w:r>
      <w:r w:rsidR="005D1528" w:rsidRPr="00BD52D0">
        <w:rPr>
          <w:rFonts w:ascii="Arial" w:eastAsia="Times New Roman" w:hAnsi="Arial" w:cs="Arial"/>
          <w:sz w:val="26"/>
          <w:szCs w:val="26"/>
          <w:lang w:val="es-ES" w:eastAsia="es-HN"/>
        </w:rPr>
        <w:t>en su condición de Secretario de Estado en el Despacho de la Presidencia,</w:t>
      </w:r>
      <w:r w:rsidR="005D1528" w:rsidRPr="00BD52D0">
        <w:rPr>
          <w:rFonts w:ascii="Arial" w:eastAsia="Times New Roman" w:hAnsi="Arial" w:cs="Arial"/>
          <w:b/>
          <w:sz w:val="26"/>
          <w:szCs w:val="26"/>
          <w:lang w:val="es-ES" w:eastAsia="es-HN"/>
        </w:rPr>
        <w:t xml:space="preserve"> </w:t>
      </w:r>
      <w:r w:rsidR="0052516D" w:rsidRPr="00BD52D0">
        <w:rPr>
          <w:rFonts w:ascii="Arial" w:hAnsi="Arial" w:cs="Arial"/>
          <w:sz w:val="26"/>
          <w:szCs w:val="26"/>
          <w:lang w:val="es-ES"/>
        </w:rPr>
        <w:t>orientado</w:t>
      </w:r>
      <w:r w:rsidR="0089312F" w:rsidRPr="00BD52D0">
        <w:rPr>
          <w:rFonts w:ascii="Arial" w:hAnsi="Arial" w:cs="Arial"/>
          <w:sz w:val="26"/>
          <w:szCs w:val="26"/>
          <w:lang w:val="es-ES"/>
        </w:rPr>
        <w:t xml:space="preserve"> a</w:t>
      </w:r>
      <w:r w:rsidR="0052516D" w:rsidRPr="00BD52D0">
        <w:rPr>
          <w:rFonts w:ascii="Arial" w:hAnsi="Arial" w:cs="Arial"/>
          <w:sz w:val="26"/>
          <w:szCs w:val="26"/>
          <w:lang w:val="es-ES"/>
        </w:rPr>
        <w:t xml:space="preserve"> </w:t>
      </w:r>
      <w:r w:rsidR="00DC68E1" w:rsidRPr="00BD52D0">
        <w:rPr>
          <w:rFonts w:ascii="Arial" w:hAnsi="Arial" w:cs="Arial"/>
          <w:b/>
          <w:i/>
          <w:sz w:val="26"/>
          <w:szCs w:val="26"/>
          <w:lang w:val="es-ES"/>
        </w:rPr>
        <w:t>“</w:t>
      </w:r>
      <w:r w:rsidR="005D1528" w:rsidRPr="00BD52D0">
        <w:rPr>
          <w:rFonts w:ascii="Arial" w:hAnsi="Arial" w:cs="Arial"/>
          <w:b/>
          <w:i/>
          <w:sz w:val="26"/>
          <w:szCs w:val="26"/>
          <w:lang w:val="es-ES"/>
        </w:rPr>
        <w:t>Declarar información reservada, la acordada entre el Gobierno de la República y las empresas farmacéuticas fabricantes o proveedoras de las vacunas contra la COVID-19</w:t>
      </w:r>
      <w:r w:rsidR="00BF3406" w:rsidRPr="00BD52D0">
        <w:rPr>
          <w:rFonts w:ascii="Arial" w:hAnsi="Arial" w:cs="Arial"/>
          <w:b/>
          <w:i/>
          <w:sz w:val="26"/>
          <w:szCs w:val="26"/>
          <w:lang w:val="es-ES"/>
        </w:rPr>
        <w:t>”.</w:t>
      </w:r>
      <w:r w:rsidR="00BF3406" w:rsidRPr="00BD52D0">
        <w:rPr>
          <w:rFonts w:ascii="Arial" w:eastAsia="Times New Roman" w:hAnsi="Arial" w:cs="Arial"/>
          <w:i/>
          <w:sz w:val="26"/>
          <w:szCs w:val="26"/>
          <w:lang w:val="es-ES" w:eastAsia="es-HN"/>
        </w:rPr>
        <w:t xml:space="preserve">  </w:t>
      </w:r>
      <w:r w:rsidR="00586256" w:rsidRPr="00BD52D0">
        <w:rPr>
          <w:rFonts w:ascii="Arial" w:hAnsi="Arial" w:cs="Arial"/>
          <w:sz w:val="26"/>
          <w:szCs w:val="26"/>
          <w:lang w:val="es-ES"/>
        </w:rPr>
        <w:t>Sobre la tarea encomendada nos manifestamos de la sig</w:t>
      </w:r>
      <w:r w:rsidR="00892744" w:rsidRPr="00BD52D0">
        <w:rPr>
          <w:rFonts w:ascii="Arial" w:hAnsi="Arial" w:cs="Arial"/>
          <w:sz w:val="26"/>
          <w:szCs w:val="26"/>
          <w:lang w:val="es-ES"/>
        </w:rPr>
        <w:t>uiente manera:</w:t>
      </w:r>
    </w:p>
    <w:p w14:paraId="5A22DF73" w14:textId="77777777" w:rsidR="0052516D" w:rsidRPr="00BD52D0" w:rsidRDefault="0052516D" w:rsidP="0052516D">
      <w:pPr>
        <w:spacing w:after="0" w:line="360" w:lineRule="auto"/>
        <w:ind w:left="567"/>
        <w:jc w:val="both"/>
        <w:rPr>
          <w:rFonts w:ascii="Arial" w:hAnsi="Arial" w:cs="Arial"/>
          <w:sz w:val="26"/>
          <w:szCs w:val="26"/>
          <w:lang w:val="es-ES"/>
        </w:rPr>
      </w:pPr>
    </w:p>
    <w:p w14:paraId="7D8E49E5" w14:textId="0C3AD1B7" w:rsidR="006D53AB" w:rsidRPr="00BD52D0" w:rsidRDefault="0011266B" w:rsidP="00B52058">
      <w:pPr>
        <w:spacing w:after="160" w:line="360" w:lineRule="auto"/>
        <w:jc w:val="both"/>
        <w:rPr>
          <w:rFonts w:ascii="Arial" w:eastAsia="Times New Roman" w:hAnsi="Arial" w:cs="Arial"/>
          <w:color w:val="000000"/>
          <w:spacing w:val="-4"/>
          <w:sz w:val="26"/>
          <w:szCs w:val="26"/>
          <w:lang w:val="es-ES" w:eastAsia="es-HN"/>
        </w:rPr>
      </w:pPr>
      <w:r w:rsidRPr="00BD52D0">
        <w:rPr>
          <w:rFonts w:ascii="Arial" w:hAnsi="Arial" w:cs="Arial"/>
          <w:b/>
          <w:sz w:val="26"/>
          <w:szCs w:val="26"/>
          <w:lang w:val="es-ES"/>
        </w:rPr>
        <w:t>PRIMERO</w:t>
      </w:r>
      <w:r w:rsidR="00BD52D0">
        <w:rPr>
          <w:rFonts w:ascii="Arial" w:hAnsi="Arial" w:cs="Arial"/>
          <w:b/>
          <w:sz w:val="26"/>
          <w:szCs w:val="26"/>
          <w:lang w:val="es-ES"/>
        </w:rPr>
        <w:t>:</w:t>
      </w:r>
      <w:r w:rsidR="00D560AD" w:rsidRPr="00BD52D0">
        <w:rPr>
          <w:rFonts w:ascii="Arial" w:hAnsi="Arial" w:cs="Arial"/>
          <w:b/>
          <w:sz w:val="26"/>
          <w:szCs w:val="26"/>
          <w:lang w:val="es-ES"/>
        </w:rPr>
        <w:t xml:space="preserve"> </w:t>
      </w:r>
      <w:r w:rsidR="00746E4C" w:rsidRPr="00BD52D0">
        <w:rPr>
          <w:rFonts w:ascii="Arial" w:hAnsi="Arial" w:cs="Arial"/>
          <w:sz w:val="26"/>
          <w:szCs w:val="26"/>
          <w:lang w:val="es-ES"/>
        </w:rPr>
        <w:t xml:space="preserve"> </w:t>
      </w:r>
      <w:r w:rsidR="004F7672" w:rsidRPr="00BD52D0">
        <w:rPr>
          <w:rFonts w:ascii="Arial" w:hAnsi="Arial" w:cs="Arial"/>
          <w:sz w:val="26"/>
          <w:szCs w:val="26"/>
          <w:lang w:val="es-ES"/>
        </w:rPr>
        <w:t xml:space="preserve">La reserva o clasificación estatal no es ajena al marco </w:t>
      </w:r>
      <w:r w:rsidR="00BD52D0" w:rsidRPr="00BD52D0">
        <w:rPr>
          <w:rFonts w:ascii="Arial" w:hAnsi="Arial" w:cs="Arial"/>
          <w:sz w:val="26"/>
          <w:szCs w:val="26"/>
          <w:lang w:val="es-ES"/>
        </w:rPr>
        <w:t>jurídico nacional</w:t>
      </w:r>
      <w:r w:rsidR="004F7672" w:rsidRPr="00BD52D0">
        <w:rPr>
          <w:rFonts w:ascii="Arial" w:hAnsi="Arial" w:cs="Arial"/>
          <w:sz w:val="26"/>
          <w:szCs w:val="26"/>
          <w:lang w:val="es-ES"/>
        </w:rPr>
        <w:t xml:space="preserve">, puesto que se encuentra regulada tanto en la </w:t>
      </w:r>
      <w:r w:rsidR="004F7672" w:rsidRPr="00BD52D0">
        <w:rPr>
          <w:rFonts w:ascii="Arial" w:hAnsi="Arial" w:cs="Arial"/>
          <w:b/>
          <w:i/>
          <w:sz w:val="26"/>
          <w:szCs w:val="26"/>
          <w:lang w:val="es-ES"/>
        </w:rPr>
        <w:t>Ley de Transparencia y Acceso a la Información Pública</w:t>
      </w:r>
      <w:r w:rsidR="004F7672" w:rsidRPr="00BD52D0">
        <w:rPr>
          <w:rFonts w:ascii="Arial" w:hAnsi="Arial" w:cs="Arial"/>
          <w:sz w:val="26"/>
          <w:szCs w:val="26"/>
          <w:lang w:val="es-ES"/>
        </w:rPr>
        <w:t xml:space="preserve">, así como en la </w:t>
      </w:r>
      <w:r w:rsidR="002532AB" w:rsidRPr="00BD52D0">
        <w:rPr>
          <w:rFonts w:ascii="Arial" w:hAnsi="Arial" w:cs="Arial"/>
          <w:b/>
          <w:i/>
          <w:sz w:val="26"/>
          <w:szCs w:val="26"/>
          <w:lang w:val="es-ES"/>
        </w:rPr>
        <w:t>Ley para</w:t>
      </w:r>
      <w:r w:rsidR="004F7672" w:rsidRPr="00BD52D0">
        <w:rPr>
          <w:rFonts w:ascii="Arial" w:hAnsi="Arial" w:cs="Arial"/>
          <w:b/>
          <w:i/>
          <w:sz w:val="26"/>
          <w:szCs w:val="26"/>
          <w:lang w:val="es-ES"/>
        </w:rPr>
        <w:t xml:space="preserve"> la Clasificación de Documentos Públicos Relacionados con la Seguridad y Defensa Nacional.  </w:t>
      </w:r>
      <w:r w:rsidR="004F7672" w:rsidRPr="00BD52D0">
        <w:rPr>
          <w:rFonts w:ascii="Arial" w:hAnsi="Arial" w:cs="Arial"/>
          <w:sz w:val="26"/>
          <w:szCs w:val="26"/>
          <w:lang w:val="es-ES"/>
        </w:rPr>
        <w:t xml:space="preserve">Ambos marcos legales establecen los mecanismos y controles para restringir el acceso a la información estatal bajo ciertos preceptos. </w:t>
      </w:r>
    </w:p>
    <w:p w14:paraId="2F117429" w14:textId="02C10264" w:rsidR="00611778" w:rsidRPr="00BD52D0" w:rsidRDefault="0011266B" w:rsidP="009E618A">
      <w:pPr>
        <w:spacing w:after="160" w:line="360" w:lineRule="auto"/>
        <w:jc w:val="both"/>
        <w:rPr>
          <w:rFonts w:ascii="Arial" w:hAnsi="Arial" w:cs="Arial"/>
          <w:color w:val="202124"/>
          <w:sz w:val="26"/>
          <w:szCs w:val="26"/>
          <w:shd w:val="clear" w:color="auto" w:fill="FFFFFF"/>
          <w:lang w:val="es-ES"/>
        </w:rPr>
      </w:pPr>
      <w:r w:rsidRPr="00BD52D0">
        <w:rPr>
          <w:rFonts w:ascii="Arial" w:eastAsia="Times New Roman" w:hAnsi="Arial" w:cs="Arial"/>
          <w:b/>
          <w:color w:val="000000"/>
          <w:sz w:val="26"/>
          <w:szCs w:val="26"/>
          <w:lang w:val="es-ES" w:eastAsia="es-HN"/>
        </w:rPr>
        <w:t>SEGUNDO</w:t>
      </w:r>
      <w:r w:rsidR="00BD52D0">
        <w:rPr>
          <w:rFonts w:ascii="Arial" w:eastAsia="Times New Roman" w:hAnsi="Arial" w:cs="Arial"/>
          <w:b/>
          <w:color w:val="000000"/>
          <w:sz w:val="26"/>
          <w:szCs w:val="26"/>
          <w:lang w:val="es-ES" w:eastAsia="es-HN"/>
        </w:rPr>
        <w:t>:</w:t>
      </w:r>
      <w:r w:rsidR="00410282" w:rsidRPr="00BD52D0">
        <w:rPr>
          <w:rFonts w:ascii="Arial" w:eastAsia="Times New Roman" w:hAnsi="Arial" w:cs="Arial"/>
          <w:color w:val="000000"/>
          <w:sz w:val="26"/>
          <w:szCs w:val="26"/>
          <w:lang w:val="es-ES" w:eastAsia="es-HN"/>
        </w:rPr>
        <w:t xml:space="preserve"> </w:t>
      </w:r>
      <w:r w:rsidR="00746E4C" w:rsidRPr="00BD52D0">
        <w:rPr>
          <w:rFonts w:ascii="Arial" w:eastAsia="Times New Roman" w:hAnsi="Arial" w:cs="Arial"/>
          <w:color w:val="000000"/>
          <w:sz w:val="26"/>
          <w:szCs w:val="26"/>
          <w:lang w:val="es-ES" w:eastAsia="es-HN"/>
        </w:rPr>
        <w:t xml:space="preserve"> </w:t>
      </w:r>
      <w:r w:rsidR="004F7672" w:rsidRPr="00BD52D0">
        <w:rPr>
          <w:rFonts w:ascii="Arial" w:eastAsia="Times New Roman" w:hAnsi="Arial" w:cs="Arial"/>
          <w:color w:val="000000"/>
          <w:sz w:val="26"/>
          <w:szCs w:val="26"/>
          <w:lang w:val="es-ES" w:eastAsia="es-HN"/>
        </w:rPr>
        <w:t xml:space="preserve">No </w:t>
      </w:r>
      <w:r w:rsidR="00BD52D0" w:rsidRPr="00BD52D0">
        <w:rPr>
          <w:rFonts w:ascii="Arial" w:eastAsia="Times New Roman" w:hAnsi="Arial" w:cs="Arial"/>
          <w:color w:val="000000"/>
          <w:sz w:val="26"/>
          <w:szCs w:val="26"/>
          <w:lang w:val="es-ES" w:eastAsia="es-HN"/>
        </w:rPr>
        <w:t>obstante,</w:t>
      </w:r>
      <w:r w:rsidR="004F7672" w:rsidRPr="00BD52D0">
        <w:rPr>
          <w:rFonts w:ascii="Arial" w:eastAsia="Times New Roman" w:hAnsi="Arial" w:cs="Arial"/>
          <w:color w:val="000000"/>
          <w:sz w:val="26"/>
          <w:szCs w:val="26"/>
          <w:lang w:val="es-ES" w:eastAsia="es-HN"/>
        </w:rPr>
        <w:t xml:space="preserve"> lo anterior, es importante </w:t>
      </w:r>
      <w:r w:rsidR="00C60050" w:rsidRPr="00BD52D0">
        <w:rPr>
          <w:rFonts w:ascii="Arial" w:eastAsia="Times New Roman" w:hAnsi="Arial" w:cs="Arial"/>
          <w:color w:val="000000"/>
          <w:sz w:val="26"/>
          <w:szCs w:val="26"/>
          <w:lang w:val="es-ES" w:eastAsia="es-HN"/>
        </w:rPr>
        <w:t>apuntar</w:t>
      </w:r>
      <w:r w:rsidR="004F7672" w:rsidRPr="00BD52D0">
        <w:rPr>
          <w:rFonts w:ascii="Arial" w:eastAsia="Times New Roman" w:hAnsi="Arial" w:cs="Arial"/>
          <w:color w:val="000000"/>
          <w:sz w:val="26"/>
          <w:szCs w:val="26"/>
          <w:lang w:val="es-ES" w:eastAsia="es-HN"/>
        </w:rPr>
        <w:t xml:space="preserve"> que la reserva de información es reconocida como una potestad de los Estados</w:t>
      </w:r>
      <w:r w:rsidR="00C60050" w:rsidRPr="00BD52D0">
        <w:rPr>
          <w:rFonts w:ascii="Arial" w:eastAsia="Times New Roman" w:hAnsi="Arial" w:cs="Arial"/>
          <w:color w:val="000000"/>
          <w:sz w:val="26"/>
          <w:szCs w:val="26"/>
          <w:lang w:val="es-ES" w:eastAsia="es-HN"/>
        </w:rPr>
        <w:t xml:space="preserve">. </w:t>
      </w:r>
      <w:r w:rsidR="00BD52D0" w:rsidRPr="00BD52D0">
        <w:rPr>
          <w:rFonts w:ascii="Arial" w:eastAsia="Times New Roman" w:hAnsi="Arial" w:cs="Arial"/>
          <w:color w:val="000000"/>
          <w:sz w:val="26"/>
          <w:szCs w:val="26"/>
          <w:lang w:val="es-ES" w:eastAsia="es-HN"/>
        </w:rPr>
        <w:t>Así se</w:t>
      </w:r>
      <w:r w:rsidR="004F7672" w:rsidRPr="00BD52D0">
        <w:rPr>
          <w:rFonts w:ascii="Arial" w:eastAsia="Times New Roman" w:hAnsi="Arial" w:cs="Arial"/>
          <w:color w:val="000000"/>
          <w:sz w:val="26"/>
          <w:szCs w:val="26"/>
          <w:lang w:val="es-ES" w:eastAsia="es-HN"/>
        </w:rPr>
        <w:t xml:space="preserve"> expresa en la resolución 1</w:t>
      </w:r>
      <w:r w:rsidR="00C60050" w:rsidRPr="00BD52D0">
        <w:rPr>
          <w:rFonts w:ascii="Arial" w:eastAsia="Times New Roman" w:hAnsi="Arial" w:cs="Arial"/>
          <w:color w:val="000000"/>
          <w:sz w:val="26"/>
          <w:szCs w:val="26"/>
          <w:lang w:val="es-ES" w:eastAsia="es-HN"/>
        </w:rPr>
        <w:t>/</w:t>
      </w:r>
      <w:r w:rsidR="004F7672" w:rsidRPr="00BD52D0">
        <w:rPr>
          <w:rFonts w:ascii="Arial" w:eastAsia="Times New Roman" w:hAnsi="Arial" w:cs="Arial"/>
          <w:color w:val="000000"/>
          <w:sz w:val="26"/>
          <w:szCs w:val="26"/>
          <w:lang w:val="es-ES" w:eastAsia="es-HN"/>
        </w:rPr>
        <w:t xml:space="preserve">2021 de la Comisión Interamericana de </w:t>
      </w:r>
      <w:r w:rsidR="00E37B93" w:rsidRPr="00BD52D0">
        <w:rPr>
          <w:rFonts w:ascii="Arial" w:eastAsia="Times New Roman" w:hAnsi="Arial" w:cs="Arial"/>
          <w:color w:val="000000"/>
          <w:sz w:val="26"/>
          <w:szCs w:val="26"/>
          <w:lang w:val="es-ES" w:eastAsia="es-HN"/>
        </w:rPr>
        <w:t>Derechos</w:t>
      </w:r>
      <w:r w:rsidR="004F7672" w:rsidRPr="00BD52D0">
        <w:rPr>
          <w:rFonts w:ascii="Arial" w:eastAsia="Times New Roman" w:hAnsi="Arial" w:cs="Arial"/>
          <w:color w:val="000000"/>
          <w:sz w:val="26"/>
          <w:szCs w:val="26"/>
          <w:lang w:val="es-ES" w:eastAsia="es-HN"/>
        </w:rPr>
        <w:t xml:space="preserve"> Humanos. </w:t>
      </w:r>
      <w:r w:rsidR="00C60050" w:rsidRPr="00BD52D0">
        <w:rPr>
          <w:rFonts w:ascii="Arial" w:eastAsia="Times New Roman" w:hAnsi="Arial" w:cs="Arial"/>
          <w:color w:val="000000"/>
          <w:sz w:val="26"/>
          <w:szCs w:val="26"/>
          <w:lang w:val="es-ES" w:eastAsia="es-HN"/>
        </w:rPr>
        <w:t>En este caso, el</w:t>
      </w:r>
      <w:r w:rsidR="00E37B93" w:rsidRPr="00BD52D0">
        <w:rPr>
          <w:rFonts w:ascii="Arial" w:eastAsia="Times New Roman" w:hAnsi="Arial" w:cs="Arial"/>
          <w:color w:val="000000"/>
          <w:sz w:val="26"/>
          <w:szCs w:val="26"/>
          <w:lang w:val="es-ES" w:eastAsia="es-HN"/>
        </w:rPr>
        <w:t xml:space="preserve"> organismo prevé la reserva de información en el marco de la gestión del COVID-19, que se extiende incluso a la reserva de información en los procesos de adquisición de las respectivas vacunas, siempre que para esto exista suficiente justificación. </w:t>
      </w:r>
    </w:p>
    <w:p w14:paraId="7B97356C" w14:textId="4D4306B5" w:rsidR="00827489" w:rsidRPr="00BD52D0" w:rsidRDefault="0011266B" w:rsidP="00B52058">
      <w:pPr>
        <w:spacing w:after="160" w:line="360" w:lineRule="auto"/>
        <w:jc w:val="both"/>
        <w:rPr>
          <w:rFonts w:ascii="Arial" w:eastAsia="Times New Roman" w:hAnsi="Arial" w:cs="Arial"/>
          <w:color w:val="000000"/>
          <w:sz w:val="26"/>
          <w:szCs w:val="26"/>
          <w:lang w:val="es-ES" w:eastAsia="es-HN"/>
        </w:rPr>
      </w:pPr>
      <w:r w:rsidRPr="00BD52D0">
        <w:rPr>
          <w:rFonts w:ascii="Arial" w:eastAsia="Times New Roman" w:hAnsi="Arial" w:cs="Arial"/>
          <w:b/>
          <w:color w:val="000000"/>
          <w:sz w:val="26"/>
          <w:szCs w:val="26"/>
          <w:lang w:val="es-ES" w:eastAsia="es-HN"/>
        </w:rPr>
        <w:t>TERCERO</w:t>
      </w:r>
      <w:r w:rsidR="00BD52D0">
        <w:rPr>
          <w:rFonts w:ascii="Arial" w:eastAsia="Times New Roman" w:hAnsi="Arial" w:cs="Arial"/>
          <w:b/>
          <w:color w:val="000000"/>
          <w:sz w:val="26"/>
          <w:szCs w:val="26"/>
          <w:lang w:val="es-ES" w:eastAsia="es-HN"/>
        </w:rPr>
        <w:t>:</w:t>
      </w:r>
      <w:r w:rsidR="0093306F" w:rsidRPr="00BD52D0">
        <w:rPr>
          <w:rFonts w:ascii="Arial" w:eastAsia="Times New Roman" w:hAnsi="Arial" w:cs="Arial"/>
          <w:b/>
          <w:color w:val="000000"/>
          <w:sz w:val="26"/>
          <w:szCs w:val="26"/>
          <w:lang w:val="es-ES" w:eastAsia="es-HN"/>
        </w:rPr>
        <w:t xml:space="preserve"> </w:t>
      </w:r>
      <w:r w:rsidR="00C5137A" w:rsidRPr="00BD52D0">
        <w:rPr>
          <w:rFonts w:ascii="Arial" w:eastAsia="Times New Roman" w:hAnsi="Arial" w:cs="Arial"/>
          <w:color w:val="000000"/>
          <w:sz w:val="26"/>
          <w:szCs w:val="26"/>
          <w:lang w:val="es-ES" w:eastAsia="es-HN"/>
        </w:rPr>
        <w:t xml:space="preserve"> </w:t>
      </w:r>
      <w:r w:rsidR="00E37B93" w:rsidRPr="00BD52D0">
        <w:rPr>
          <w:rFonts w:ascii="Arial" w:eastAsia="Times New Roman" w:hAnsi="Arial" w:cs="Arial"/>
          <w:color w:val="000000"/>
          <w:sz w:val="26"/>
          <w:szCs w:val="26"/>
          <w:lang w:val="es-ES" w:eastAsia="es-HN"/>
        </w:rPr>
        <w:t xml:space="preserve">Partiendo del examen de las </w:t>
      </w:r>
      <w:r w:rsidR="00C60050" w:rsidRPr="00BD52D0">
        <w:rPr>
          <w:rFonts w:ascii="Arial" w:eastAsia="Times New Roman" w:hAnsi="Arial" w:cs="Arial"/>
          <w:color w:val="000000"/>
          <w:sz w:val="26"/>
          <w:szCs w:val="26"/>
          <w:lang w:val="es-ES" w:eastAsia="es-HN"/>
        </w:rPr>
        <w:t>regulaciones</w:t>
      </w:r>
      <w:r w:rsidR="00E37B93" w:rsidRPr="00BD52D0">
        <w:rPr>
          <w:rFonts w:ascii="Arial" w:eastAsia="Times New Roman" w:hAnsi="Arial" w:cs="Arial"/>
          <w:color w:val="000000"/>
          <w:sz w:val="26"/>
          <w:szCs w:val="26"/>
          <w:lang w:val="es-ES" w:eastAsia="es-HN"/>
        </w:rPr>
        <w:t xml:space="preserve"> relacionadas con esta iniciativa, se llega a la certeza que tanto las normas internas como los criterios establecidos por la Comisión Interamericana de Derechos Humanos, llegan al acuerdo que la reserva de información estatal se justifica siempre que el bien jurídico protegido por la reserva sea de prioritaria salvaguarda por encima del derecho humano a la información.</w:t>
      </w:r>
    </w:p>
    <w:p w14:paraId="2F746271" w14:textId="5AA6CE85" w:rsidR="00E37B93" w:rsidRPr="00BD52D0" w:rsidRDefault="00E37B93" w:rsidP="00B52058">
      <w:pPr>
        <w:spacing w:after="160" w:line="360" w:lineRule="auto"/>
        <w:jc w:val="both"/>
        <w:rPr>
          <w:rFonts w:ascii="Arial" w:eastAsia="Times New Roman" w:hAnsi="Arial" w:cs="Arial"/>
          <w:color w:val="000000"/>
          <w:sz w:val="26"/>
          <w:szCs w:val="26"/>
          <w:lang w:val="es-ES" w:eastAsia="es-HN"/>
        </w:rPr>
      </w:pPr>
      <w:r w:rsidRPr="00BD52D0">
        <w:rPr>
          <w:rFonts w:ascii="Arial" w:eastAsia="Times New Roman" w:hAnsi="Arial" w:cs="Arial"/>
          <w:color w:val="000000"/>
          <w:sz w:val="26"/>
          <w:szCs w:val="26"/>
          <w:lang w:val="es-ES" w:eastAsia="es-HN"/>
        </w:rPr>
        <w:lastRenderedPageBreak/>
        <w:t>De estas normas y criterios internacionales se desprende el criterio que la salud pública y la seguridad nacional son elementos esenciales del Estado que para su protección es justificable</w:t>
      </w:r>
      <w:r w:rsidR="00C60050" w:rsidRPr="00BD52D0">
        <w:rPr>
          <w:rFonts w:ascii="Arial" w:eastAsia="Times New Roman" w:hAnsi="Arial" w:cs="Arial"/>
          <w:color w:val="000000"/>
          <w:sz w:val="26"/>
          <w:szCs w:val="26"/>
          <w:lang w:val="es-ES" w:eastAsia="es-HN"/>
        </w:rPr>
        <w:t xml:space="preserve"> incluso</w:t>
      </w:r>
      <w:r w:rsidRPr="00BD52D0">
        <w:rPr>
          <w:rFonts w:ascii="Arial" w:eastAsia="Times New Roman" w:hAnsi="Arial" w:cs="Arial"/>
          <w:color w:val="000000"/>
          <w:sz w:val="26"/>
          <w:szCs w:val="26"/>
          <w:lang w:val="es-ES" w:eastAsia="es-HN"/>
        </w:rPr>
        <w:t xml:space="preserve"> la reserva de información estatal. </w:t>
      </w:r>
    </w:p>
    <w:p w14:paraId="2513AA9F" w14:textId="67A62CA1" w:rsidR="00C5137A" w:rsidRPr="00BD52D0" w:rsidRDefault="0011266B" w:rsidP="00C5137A">
      <w:pPr>
        <w:spacing w:after="160" w:line="360" w:lineRule="auto"/>
        <w:jc w:val="both"/>
        <w:rPr>
          <w:rFonts w:ascii="Arial" w:eastAsia="Times New Roman" w:hAnsi="Arial" w:cs="Arial"/>
          <w:color w:val="000000" w:themeColor="text1"/>
          <w:sz w:val="26"/>
          <w:szCs w:val="26"/>
          <w:lang w:val="es-ES" w:eastAsia="es-HN"/>
        </w:rPr>
      </w:pPr>
      <w:r w:rsidRPr="00BD52D0">
        <w:rPr>
          <w:rFonts w:ascii="Arial" w:eastAsia="Times New Roman" w:hAnsi="Arial" w:cs="Arial"/>
          <w:b/>
          <w:color w:val="000000" w:themeColor="text1"/>
          <w:sz w:val="26"/>
          <w:szCs w:val="26"/>
          <w:lang w:val="es-ES" w:eastAsia="es-HN"/>
        </w:rPr>
        <w:t>CUARTO</w:t>
      </w:r>
      <w:r w:rsidR="00BD52D0">
        <w:rPr>
          <w:rFonts w:ascii="Arial" w:eastAsia="Times New Roman" w:hAnsi="Arial" w:cs="Arial"/>
          <w:b/>
          <w:color w:val="000000" w:themeColor="text1"/>
          <w:sz w:val="26"/>
          <w:szCs w:val="26"/>
          <w:lang w:val="es-ES" w:eastAsia="es-HN"/>
        </w:rPr>
        <w:t>:</w:t>
      </w:r>
      <w:r w:rsidR="00221136" w:rsidRPr="00BD52D0">
        <w:rPr>
          <w:rFonts w:ascii="Arial" w:eastAsia="Times New Roman" w:hAnsi="Arial" w:cs="Arial"/>
          <w:b/>
          <w:color w:val="000000" w:themeColor="text1"/>
          <w:sz w:val="26"/>
          <w:szCs w:val="26"/>
          <w:lang w:val="es-ES" w:eastAsia="es-HN"/>
        </w:rPr>
        <w:t xml:space="preserve"> </w:t>
      </w:r>
      <w:r w:rsidR="00B52058" w:rsidRPr="00BD52D0">
        <w:rPr>
          <w:rFonts w:ascii="Arial" w:eastAsia="Times New Roman" w:hAnsi="Arial" w:cs="Arial"/>
          <w:color w:val="000000" w:themeColor="text1"/>
          <w:sz w:val="26"/>
          <w:szCs w:val="26"/>
          <w:lang w:val="es-ES" w:eastAsia="es-HN"/>
        </w:rPr>
        <w:t xml:space="preserve"> </w:t>
      </w:r>
      <w:r w:rsidR="00E37B93" w:rsidRPr="00BD52D0">
        <w:rPr>
          <w:rFonts w:ascii="Arial" w:eastAsia="Times New Roman" w:hAnsi="Arial" w:cs="Arial"/>
          <w:color w:val="000000" w:themeColor="text1"/>
          <w:sz w:val="26"/>
          <w:szCs w:val="26"/>
          <w:lang w:val="es-ES" w:eastAsia="es-HN"/>
        </w:rPr>
        <w:t xml:space="preserve">Esta </w:t>
      </w:r>
      <w:r w:rsidR="009D52E5" w:rsidRPr="00BD52D0">
        <w:rPr>
          <w:rFonts w:ascii="Arial" w:eastAsia="Times New Roman" w:hAnsi="Arial" w:cs="Arial"/>
          <w:color w:val="000000" w:themeColor="text1"/>
          <w:sz w:val="26"/>
          <w:szCs w:val="26"/>
          <w:lang w:val="es-ES" w:eastAsia="es-HN"/>
        </w:rPr>
        <w:t>C</w:t>
      </w:r>
      <w:r w:rsidR="00E37B93" w:rsidRPr="00BD52D0">
        <w:rPr>
          <w:rFonts w:ascii="Arial" w:eastAsia="Times New Roman" w:hAnsi="Arial" w:cs="Arial"/>
          <w:color w:val="000000" w:themeColor="text1"/>
          <w:sz w:val="26"/>
          <w:szCs w:val="26"/>
          <w:lang w:val="es-ES" w:eastAsia="es-HN"/>
        </w:rPr>
        <w:t>omisión entiende que en medio de la crisis propiciada por la pandemia COVID-19, los esfuerzos estatales deben dedicarse a la gestión de la pandemia, que comprende lógicamente la contratación, adquisición y distribución de las vacunas</w:t>
      </w:r>
      <w:r w:rsidR="009D52E5" w:rsidRPr="00BD52D0">
        <w:rPr>
          <w:rFonts w:ascii="Arial" w:eastAsia="Times New Roman" w:hAnsi="Arial" w:cs="Arial"/>
          <w:color w:val="000000" w:themeColor="text1"/>
          <w:sz w:val="26"/>
          <w:szCs w:val="26"/>
          <w:lang w:val="es-ES" w:eastAsia="es-HN"/>
        </w:rPr>
        <w:t>,</w:t>
      </w:r>
      <w:r w:rsidR="00237158" w:rsidRPr="00BD52D0">
        <w:rPr>
          <w:rFonts w:ascii="Arial" w:eastAsia="Times New Roman" w:hAnsi="Arial" w:cs="Arial"/>
          <w:color w:val="000000" w:themeColor="text1"/>
          <w:sz w:val="26"/>
          <w:szCs w:val="26"/>
          <w:lang w:val="es-ES" w:eastAsia="es-HN"/>
        </w:rPr>
        <w:t xml:space="preserve"> sin que ese proceso se vea afectado por distorsiones, mal</w:t>
      </w:r>
      <w:r w:rsidR="009D52E5" w:rsidRPr="00BD52D0">
        <w:rPr>
          <w:rFonts w:ascii="Arial" w:eastAsia="Times New Roman" w:hAnsi="Arial" w:cs="Arial"/>
          <w:color w:val="000000" w:themeColor="text1"/>
          <w:sz w:val="26"/>
          <w:szCs w:val="26"/>
          <w:lang w:val="es-ES" w:eastAsia="es-HN"/>
        </w:rPr>
        <w:t>as interpretaciones</w:t>
      </w:r>
      <w:r w:rsidR="00237158" w:rsidRPr="00BD52D0">
        <w:rPr>
          <w:rFonts w:ascii="Arial" w:eastAsia="Times New Roman" w:hAnsi="Arial" w:cs="Arial"/>
          <w:color w:val="000000" w:themeColor="text1"/>
          <w:sz w:val="26"/>
          <w:szCs w:val="26"/>
          <w:lang w:val="es-ES" w:eastAsia="es-HN"/>
        </w:rPr>
        <w:t xml:space="preserve"> o cualquier otro modo malicioso para manipular el flujo de información pública. </w:t>
      </w:r>
    </w:p>
    <w:p w14:paraId="3A20BEEF" w14:textId="26201B02" w:rsidR="00237158" w:rsidRPr="00BD52D0" w:rsidRDefault="00237158" w:rsidP="00C5137A">
      <w:pPr>
        <w:spacing w:after="160" w:line="360" w:lineRule="auto"/>
        <w:jc w:val="both"/>
        <w:rPr>
          <w:rFonts w:ascii="Arial" w:eastAsia="Times New Roman" w:hAnsi="Arial" w:cs="Arial"/>
          <w:color w:val="000000" w:themeColor="text1"/>
          <w:sz w:val="26"/>
          <w:szCs w:val="26"/>
          <w:lang w:val="es-ES" w:eastAsia="es-HN"/>
        </w:rPr>
      </w:pPr>
      <w:r w:rsidRPr="00BD52D0">
        <w:rPr>
          <w:rFonts w:ascii="Arial" w:eastAsia="Times New Roman" w:hAnsi="Arial" w:cs="Arial"/>
          <w:color w:val="000000" w:themeColor="text1"/>
          <w:sz w:val="26"/>
          <w:szCs w:val="26"/>
          <w:lang w:val="es-ES" w:eastAsia="es-HN"/>
        </w:rPr>
        <w:t>A criterio del Proyectista, el proceso de vacunación; al ser una obligación prioritaria del Estado de Honduras, debe garantizarse incluso si para ello debe limitarse el flujo de información estatal sobre ese tema, cuando la divulgación de la misma pueda ser objeto de mal uso, distors</w:t>
      </w:r>
      <w:r w:rsidR="009D52E5" w:rsidRPr="00BD52D0">
        <w:rPr>
          <w:rFonts w:ascii="Arial" w:eastAsia="Times New Roman" w:hAnsi="Arial" w:cs="Arial"/>
          <w:color w:val="000000" w:themeColor="text1"/>
          <w:sz w:val="26"/>
          <w:szCs w:val="26"/>
          <w:lang w:val="es-ES" w:eastAsia="es-HN"/>
        </w:rPr>
        <w:t>ión, manipulación o deformación.</w:t>
      </w:r>
    </w:p>
    <w:p w14:paraId="42C0E00E" w14:textId="084310D5" w:rsidR="00237158" w:rsidRPr="00BD52D0" w:rsidRDefault="00237158" w:rsidP="00C5137A">
      <w:pPr>
        <w:spacing w:after="160" w:line="360" w:lineRule="auto"/>
        <w:jc w:val="both"/>
        <w:rPr>
          <w:rFonts w:ascii="Arial" w:eastAsia="Times New Roman" w:hAnsi="Arial" w:cs="Arial"/>
          <w:b/>
          <w:color w:val="000000" w:themeColor="text1"/>
          <w:sz w:val="26"/>
          <w:szCs w:val="26"/>
          <w:lang w:val="es-ES" w:eastAsia="es-HN"/>
        </w:rPr>
      </w:pPr>
      <w:r w:rsidRPr="00BD52D0">
        <w:rPr>
          <w:rFonts w:ascii="Arial" w:eastAsia="Times New Roman" w:hAnsi="Arial" w:cs="Arial"/>
          <w:color w:val="000000" w:themeColor="text1"/>
          <w:sz w:val="26"/>
          <w:szCs w:val="26"/>
          <w:lang w:val="es-ES" w:eastAsia="es-HN"/>
        </w:rPr>
        <w:t>En todo caso, las normas nacionales como los criterios internacionales justifican la reserva o clasificación de información estatal cuando esta se sustenta en un interés superior y generalizado, como es este el caso a criterio del Proyectista.</w:t>
      </w:r>
    </w:p>
    <w:p w14:paraId="41DF56F7" w14:textId="26238A16" w:rsidR="009F4CD1" w:rsidRPr="00BD52D0" w:rsidRDefault="00C5137A" w:rsidP="00B52058">
      <w:pPr>
        <w:spacing w:after="160" w:line="360" w:lineRule="auto"/>
        <w:jc w:val="both"/>
        <w:rPr>
          <w:rFonts w:ascii="Arial" w:eastAsia="Times New Roman" w:hAnsi="Arial" w:cs="Arial"/>
          <w:color w:val="000000"/>
          <w:sz w:val="26"/>
          <w:szCs w:val="26"/>
          <w:lang w:val="es-ES" w:eastAsia="es-HN"/>
        </w:rPr>
      </w:pPr>
      <w:r w:rsidRPr="00BD52D0">
        <w:rPr>
          <w:rFonts w:ascii="Arial" w:eastAsia="Times New Roman" w:hAnsi="Arial" w:cs="Arial"/>
          <w:b/>
          <w:color w:val="000000" w:themeColor="text1"/>
          <w:sz w:val="26"/>
          <w:szCs w:val="26"/>
          <w:lang w:val="es-ES" w:eastAsia="es-HN"/>
        </w:rPr>
        <w:t>QUINTO</w:t>
      </w:r>
      <w:r w:rsidR="00BD52D0">
        <w:rPr>
          <w:rFonts w:ascii="Arial" w:eastAsia="Times New Roman" w:hAnsi="Arial" w:cs="Arial"/>
          <w:b/>
          <w:color w:val="000000" w:themeColor="text1"/>
          <w:sz w:val="26"/>
          <w:szCs w:val="26"/>
          <w:lang w:val="es-ES" w:eastAsia="es-HN"/>
        </w:rPr>
        <w:t>:</w:t>
      </w:r>
      <w:r w:rsidRPr="00BD52D0">
        <w:rPr>
          <w:rFonts w:ascii="Arial" w:eastAsia="Times New Roman" w:hAnsi="Arial" w:cs="Arial"/>
          <w:color w:val="000000"/>
          <w:sz w:val="26"/>
          <w:szCs w:val="26"/>
          <w:lang w:val="es-ES" w:eastAsia="es-HN"/>
        </w:rPr>
        <w:t xml:space="preserve"> </w:t>
      </w:r>
      <w:r w:rsidR="00B52058" w:rsidRPr="00BD52D0">
        <w:rPr>
          <w:rFonts w:ascii="Arial" w:eastAsia="Times New Roman" w:hAnsi="Arial" w:cs="Arial"/>
          <w:color w:val="000000"/>
          <w:sz w:val="26"/>
          <w:szCs w:val="26"/>
          <w:lang w:val="es-ES" w:eastAsia="es-HN"/>
        </w:rPr>
        <w:t xml:space="preserve"> </w:t>
      </w:r>
      <w:r w:rsidR="004F7558" w:rsidRPr="00BD52D0">
        <w:rPr>
          <w:rFonts w:ascii="Arial" w:eastAsia="Times New Roman" w:hAnsi="Arial" w:cs="Arial"/>
          <w:color w:val="000000"/>
          <w:sz w:val="26"/>
          <w:szCs w:val="26"/>
          <w:lang w:val="es-ES" w:eastAsia="es-HN"/>
        </w:rPr>
        <w:t xml:space="preserve">Por lo antes expuesto, esta </w:t>
      </w:r>
      <w:r w:rsidR="008D1023" w:rsidRPr="00BD52D0">
        <w:rPr>
          <w:rFonts w:ascii="Arial" w:eastAsia="Times New Roman" w:hAnsi="Arial" w:cs="Arial"/>
          <w:color w:val="000000"/>
          <w:sz w:val="26"/>
          <w:szCs w:val="26"/>
          <w:lang w:val="es-ES" w:eastAsia="es-HN"/>
        </w:rPr>
        <w:t>Comisión</w:t>
      </w:r>
      <w:r w:rsidR="004F7558" w:rsidRPr="00BD52D0">
        <w:rPr>
          <w:rFonts w:ascii="Arial" w:eastAsia="Times New Roman" w:hAnsi="Arial" w:cs="Arial"/>
          <w:color w:val="000000"/>
          <w:sz w:val="26"/>
          <w:szCs w:val="26"/>
          <w:lang w:val="es-ES" w:eastAsia="es-HN"/>
        </w:rPr>
        <w:t xml:space="preserve"> Especial </w:t>
      </w:r>
      <w:r w:rsidR="008D1023" w:rsidRPr="00BD52D0">
        <w:rPr>
          <w:rFonts w:ascii="Arial" w:eastAsia="Times New Roman" w:hAnsi="Arial" w:cs="Arial"/>
          <w:color w:val="000000"/>
          <w:sz w:val="26"/>
          <w:szCs w:val="26"/>
          <w:lang w:val="es-ES" w:eastAsia="es-HN"/>
        </w:rPr>
        <w:t xml:space="preserve">manifiesta en primer término, que </w:t>
      </w:r>
      <w:r w:rsidR="009D52E5" w:rsidRPr="00BD52D0">
        <w:rPr>
          <w:rFonts w:ascii="Arial" w:eastAsia="Times New Roman" w:hAnsi="Arial" w:cs="Arial"/>
          <w:color w:val="000000"/>
          <w:sz w:val="26"/>
          <w:szCs w:val="26"/>
          <w:lang w:val="es-ES" w:eastAsia="es-HN"/>
        </w:rPr>
        <w:t>se suma</w:t>
      </w:r>
      <w:r w:rsidR="008D1023" w:rsidRPr="00BD52D0">
        <w:rPr>
          <w:rFonts w:ascii="Arial" w:eastAsia="Times New Roman" w:hAnsi="Arial" w:cs="Arial"/>
          <w:color w:val="000000"/>
          <w:sz w:val="26"/>
          <w:szCs w:val="26"/>
          <w:lang w:val="es-ES" w:eastAsia="es-HN"/>
        </w:rPr>
        <w:t xml:space="preserve"> el compromiso democrático del Estado para fomentar la transparencia y rendición de cuentas como regla general. Así mismo, la Comisión también reconoce </w:t>
      </w:r>
      <w:r w:rsidR="00BD52D0" w:rsidRPr="00BD52D0">
        <w:rPr>
          <w:rFonts w:ascii="Arial" w:eastAsia="Times New Roman" w:hAnsi="Arial" w:cs="Arial"/>
          <w:color w:val="000000"/>
          <w:sz w:val="26"/>
          <w:szCs w:val="26"/>
          <w:lang w:val="es-ES" w:eastAsia="es-HN"/>
        </w:rPr>
        <w:t>que existen</w:t>
      </w:r>
      <w:r w:rsidR="008D1023" w:rsidRPr="00BD52D0">
        <w:rPr>
          <w:rFonts w:ascii="Arial" w:eastAsia="Times New Roman" w:hAnsi="Arial" w:cs="Arial"/>
          <w:color w:val="000000"/>
          <w:sz w:val="26"/>
          <w:szCs w:val="26"/>
          <w:lang w:val="es-ES" w:eastAsia="es-HN"/>
        </w:rPr>
        <w:t xml:space="preserve"> realidades excepcionales que colocan a la seguridad del Estado y la Salud Pública en orden prioritario por sobre al derecho personal de acceso a la información pública.</w:t>
      </w:r>
    </w:p>
    <w:p w14:paraId="279FD6C5" w14:textId="77777777" w:rsidR="00BD52D0" w:rsidRDefault="008D1023" w:rsidP="0052516D">
      <w:pPr>
        <w:spacing w:after="160" w:line="360" w:lineRule="auto"/>
        <w:jc w:val="both"/>
        <w:rPr>
          <w:rFonts w:ascii="Arial" w:eastAsia="Times New Roman" w:hAnsi="Arial" w:cs="Arial"/>
          <w:color w:val="000000"/>
          <w:sz w:val="26"/>
          <w:szCs w:val="26"/>
          <w:lang w:val="es-ES" w:eastAsia="es-HN"/>
        </w:rPr>
      </w:pPr>
      <w:r w:rsidRPr="00BD52D0">
        <w:rPr>
          <w:rFonts w:ascii="Arial" w:eastAsia="Times New Roman" w:hAnsi="Arial" w:cs="Arial"/>
          <w:color w:val="000000"/>
          <w:sz w:val="26"/>
          <w:szCs w:val="26"/>
          <w:lang w:val="es-ES" w:eastAsia="es-HN"/>
        </w:rPr>
        <w:t>En este orden de ideas, no podemos pasar por alto que la vacunación completa, igualitaria y gratuita, es un compromiso en ejecución que asume el Estado de Honduras</w:t>
      </w:r>
      <w:r w:rsidR="009D52E5" w:rsidRPr="00BD52D0">
        <w:rPr>
          <w:rFonts w:ascii="Arial" w:eastAsia="Times New Roman" w:hAnsi="Arial" w:cs="Arial"/>
          <w:color w:val="000000"/>
          <w:sz w:val="26"/>
          <w:szCs w:val="26"/>
          <w:lang w:val="es-ES" w:eastAsia="es-HN"/>
        </w:rPr>
        <w:t xml:space="preserve">, que no está exento a malas prácticas desprendidas del mal uso de la información relacionada. </w:t>
      </w:r>
      <w:r w:rsidRPr="00BD52D0">
        <w:rPr>
          <w:rFonts w:ascii="Arial" w:eastAsia="Times New Roman" w:hAnsi="Arial" w:cs="Arial"/>
          <w:color w:val="000000"/>
          <w:sz w:val="26"/>
          <w:szCs w:val="26"/>
          <w:lang w:val="es-ES" w:eastAsia="es-HN"/>
        </w:rPr>
        <w:t xml:space="preserve">Es por esto que para evitar las consecuencias del mal uso de la información estatal corresponde en este caso la aplicación del marco jurídico de reserva de la información, tal como se estructura en el Proyecto de Decreto que nos ocupa.  </w:t>
      </w:r>
    </w:p>
    <w:p w14:paraId="6180DDB4" w14:textId="7FA142CD" w:rsidR="00586256" w:rsidRPr="00BD52D0" w:rsidRDefault="00586256" w:rsidP="0052516D">
      <w:pPr>
        <w:spacing w:after="160" w:line="360" w:lineRule="auto"/>
        <w:jc w:val="both"/>
        <w:rPr>
          <w:rFonts w:ascii="Arial" w:eastAsia="Times New Roman" w:hAnsi="Arial" w:cs="Arial"/>
          <w:color w:val="000000"/>
          <w:sz w:val="26"/>
          <w:szCs w:val="26"/>
          <w:lang w:val="es-ES" w:eastAsia="es-HN"/>
        </w:rPr>
      </w:pPr>
      <w:r w:rsidRPr="00BD52D0">
        <w:rPr>
          <w:rFonts w:ascii="Arial" w:hAnsi="Arial" w:cs="Arial"/>
          <w:sz w:val="26"/>
          <w:szCs w:val="26"/>
          <w:lang w:val="es-ES"/>
        </w:rPr>
        <w:t xml:space="preserve">En razón de lo antes expuesto, la </w:t>
      </w:r>
      <w:r w:rsidR="00252949" w:rsidRPr="00BD52D0">
        <w:rPr>
          <w:rFonts w:ascii="Arial" w:hAnsi="Arial" w:cs="Arial"/>
          <w:b/>
          <w:sz w:val="26"/>
          <w:szCs w:val="26"/>
          <w:lang w:val="es-ES"/>
        </w:rPr>
        <w:t xml:space="preserve">COMISIÓN, </w:t>
      </w:r>
      <w:r w:rsidRPr="00BD52D0">
        <w:rPr>
          <w:rFonts w:ascii="Arial" w:hAnsi="Arial" w:cs="Arial"/>
          <w:sz w:val="26"/>
          <w:szCs w:val="26"/>
          <w:lang w:val="es-ES"/>
        </w:rPr>
        <w:t xml:space="preserve">emite </w:t>
      </w:r>
      <w:r w:rsidR="00794928" w:rsidRPr="00BD52D0">
        <w:rPr>
          <w:rFonts w:ascii="Arial" w:hAnsi="Arial" w:cs="Arial"/>
          <w:b/>
          <w:sz w:val="26"/>
          <w:szCs w:val="26"/>
          <w:lang w:val="es-ES"/>
        </w:rPr>
        <w:t>D</w:t>
      </w:r>
      <w:r w:rsidR="002B1427" w:rsidRPr="00BD52D0">
        <w:rPr>
          <w:rFonts w:ascii="Arial" w:hAnsi="Arial" w:cs="Arial"/>
          <w:b/>
          <w:sz w:val="26"/>
          <w:szCs w:val="26"/>
          <w:lang w:val="es-ES"/>
        </w:rPr>
        <w:t>ictamen</w:t>
      </w:r>
      <w:r w:rsidRPr="00BD52D0">
        <w:rPr>
          <w:rFonts w:ascii="Arial" w:hAnsi="Arial" w:cs="Arial"/>
          <w:sz w:val="26"/>
          <w:szCs w:val="26"/>
          <w:lang w:val="es-ES"/>
        </w:rPr>
        <w:t xml:space="preserve"> </w:t>
      </w:r>
      <w:r w:rsidR="00813E9C" w:rsidRPr="00BD52D0">
        <w:rPr>
          <w:rFonts w:ascii="Arial" w:hAnsi="Arial" w:cs="Arial"/>
          <w:sz w:val="26"/>
          <w:szCs w:val="26"/>
          <w:lang w:val="es-ES"/>
        </w:rPr>
        <w:t>“</w:t>
      </w:r>
      <w:r w:rsidR="00813E9C" w:rsidRPr="00BD52D0">
        <w:rPr>
          <w:rFonts w:ascii="Arial" w:hAnsi="Arial" w:cs="Arial"/>
          <w:b/>
          <w:sz w:val="26"/>
          <w:szCs w:val="26"/>
          <w:lang w:val="es-ES"/>
        </w:rPr>
        <w:t xml:space="preserve">FAVORABLE” </w:t>
      </w:r>
      <w:r w:rsidR="002B1427" w:rsidRPr="00BD52D0">
        <w:rPr>
          <w:rFonts w:ascii="Arial" w:hAnsi="Arial" w:cs="Arial"/>
          <w:sz w:val="26"/>
          <w:szCs w:val="26"/>
          <w:lang w:val="es-ES"/>
        </w:rPr>
        <w:t xml:space="preserve">al Proyecto de Decreto </w:t>
      </w:r>
      <w:r w:rsidR="003F554E" w:rsidRPr="00BD52D0">
        <w:rPr>
          <w:rFonts w:ascii="Arial" w:hAnsi="Arial" w:cs="Arial"/>
          <w:sz w:val="26"/>
          <w:szCs w:val="26"/>
          <w:lang w:val="es-ES"/>
        </w:rPr>
        <w:t xml:space="preserve">presentado </w:t>
      </w:r>
      <w:r w:rsidR="0052516D" w:rsidRPr="00BD52D0">
        <w:rPr>
          <w:rFonts w:ascii="Arial" w:hAnsi="Arial" w:cs="Arial"/>
          <w:sz w:val="26"/>
          <w:szCs w:val="26"/>
          <w:lang w:val="es-ES"/>
        </w:rPr>
        <w:t>por</w:t>
      </w:r>
      <w:r w:rsidR="00094A57" w:rsidRPr="00BD52D0">
        <w:rPr>
          <w:rFonts w:ascii="Arial" w:hAnsi="Arial" w:cs="Arial"/>
          <w:sz w:val="26"/>
          <w:szCs w:val="26"/>
          <w:lang w:val="es-ES"/>
        </w:rPr>
        <w:t xml:space="preserve"> </w:t>
      </w:r>
      <w:r w:rsidR="00BF3406" w:rsidRPr="00BD52D0">
        <w:rPr>
          <w:rFonts w:ascii="Arial" w:hAnsi="Arial" w:cs="Arial"/>
          <w:sz w:val="26"/>
          <w:szCs w:val="26"/>
          <w:lang w:val="es-ES"/>
        </w:rPr>
        <w:t xml:space="preserve">el </w:t>
      </w:r>
      <w:r w:rsidR="005D1528" w:rsidRPr="00BD52D0">
        <w:rPr>
          <w:rFonts w:ascii="Arial" w:hAnsi="Arial" w:cs="Arial"/>
          <w:sz w:val="26"/>
          <w:szCs w:val="26"/>
          <w:lang w:val="es-ES"/>
        </w:rPr>
        <w:t xml:space="preserve">Honorable Señor </w:t>
      </w:r>
      <w:r w:rsidR="005D1528" w:rsidRPr="00BD52D0">
        <w:rPr>
          <w:rFonts w:ascii="Arial" w:hAnsi="Arial" w:cs="Arial"/>
          <w:sz w:val="26"/>
          <w:szCs w:val="26"/>
          <w:lang w:val="es-ES"/>
        </w:rPr>
        <w:lastRenderedPageBreak/>
        <w:t xml:space="preserve">Ministro </w:t>
      </w:r>
      <w:r w:rsidR="005D1528" w:rsidRPr="00BD52D0">
        <w:rPr>
          <w:rFonts w:ascii="Arial" w:eastAsia="Times New Roman" w:hAnsi="Arial" w:cs="Arial"/>
          <w:b/>
          <w:sz w:val="26"/>
          <w:szCs w:val="26"/>
          <w:lang w:val="es-ES" w:eastAsia="es-HN"/>
        </w:rPr>
        <w:t xml:space="preserve">ABRAHAM ALVARENGA URBINA, </w:t>
      </w:r>
      <w:r w:rsidR="005D1528" w:rsidRPr="00BD52D0">
        <w:rPr>
          <w:rFonts w:ascii="Arial" w:eastAsia="Times New Roman" w:hAnsi="Arial" w:cs="Arial"/>
          <w:sz w:val="26"/>
          <w:szCs w:val="26"/>
          <w:lang w:val="es-ES" w:eastAsia="es-HN"/>
        </w:rPr>
        <w:t>en su condición de Secretario de Estado en el Despacho de la Presidencia,</w:t>
      </w:r>
      <w:r w:rsidR="005D1528" w:rsidRPr="00BD52D0">
        <w:rPr>
          <w:rFonts w:ascii="Arial" w:eastAsia="Times New Roman" w:hAnsi="Arial" w:cs="Arial"/>
          <w:b/>
          <w:sz w:val="26"/>
          <w:szCs w:val="26"/>
          <w:lang w:val="es-ES" w:eastAsia="es-HN"/>
        </w:rPr>
        <w:t xml:space="preserve"> </w:t>
      </w:r>
      <w:r w:rsidR="005D1528" w:rsidRPr="00BD52D0">
        <w:rPr>
          <w:rFonts w:ascii="Arial" w:hAnsi="Arial" w:cs="Arial"/>
          <w:sz w:val="26"/>
          <w:szCs w:val="26"/>
          <w:lang w:val="es-ES"/>
        </w:rPr>
        <w:t xml:space="preserve">orientado a </w:t>
      </w:r>
      <w:r w:rsidR="005D1528" w:rsidRPr="00BD52D0">
        <w:rPr>
          <w:rFonts w:ascii="Arial" w:hAnsi="Arial" w:cs="Arial"/>
          <w:b/>
          <w:i/>
          <w:sz w:val="26"/>
          <w:szCs w:val="26"/>
          <w:lang w:val="es-ES"/>
        </w:rPr>
        <w:t>“Declarar información reservada, la acordada entre el Gobierno de la República y las empresas farmacéuticas fabricantes o proveedoras de las vacunas contra la COVID-19”.</w:t>
      </w:r>
      <w:r w:rsidR="005D1528" w:rsidRPr="00BD52D0">
        <w:rPr>
          <w:rFonts w:ascii="Arial" w:eastAsia="Times New Roman" w:hAnsi="Arial" w:cs="Arial"/>
          <w:i/>
          <w:sz w:val="26"/>
          <w:szCs w:val="26"/>
          <w:lang w:val="es-ES" w:eastAsia="es-HN"/>
        </w:rPr>
        <w:t xml:space="preserve">  </w:t>
      </w:r>
      <w:r w:rsidR="00DC68E1" w:rsidRPr="00BD52D0">
        <w:rPr>
          <w:rFonts w:ascii="Arial" w:eastAsia="Times New Roman" w:hAnsi="Arial" w:cs="Arial"/>
          <w:i/>
          <w:sz w:val="26"/>
          <w:szCs w:val="26"/>
          <w:lang w:val="es-ES" w:eastAsia="es-HN"/>
        </w:rPr>
        <w:t xml:space="preserve"> </w:t>
      </w:r>
      <w:r w:rsidR="00813E9C" w:rsidRPr="00BD52D0">
        <w:rPr>
          <w:rFonts w:ascii="Arial" w:hAnsi="Arial" w:cs="Arial"/>
          <w:sz w:val="26"/>
          <w:szCs w:val="26"/>
          <w:lang w:val="es-ES"/>
        </w:rPr>
        <w:t>Lo presente</w:t>
      </w:r>
      <w:r w:rsidRPr="00BD52D0">
        <w:rPr>
          <w:rFonts w:ascii="Arial" w:hAnsi="Arial" w:cs="Arial"/>
          <w:sz w:val="26"/>
          <w:szCs w:val="26"/>
          <w:lang w:val="es-ES"/>
        </w:rPr>
        <w:t xml:space="preserve"> salvo mejor criterio del Honorable Pleno</w:t>
      </w:r>
      <w:r w:rsidR="00813E9C" w:rsidRPr="00BD52D0">
        <w:rPr>
          <w:rFonts w:ascii="Arial" w:hAnsi="Arial" w:cs="Arial"/>
          <w:sz w:val="26"/>
          <w:szCs w:val="26"/>
          <w:lang w:val="es-ES"/>
        </w:rPr>
        <w:t xml:space="preserve"> del Congreso Nacional.</w:t>
      </w:r>
    </w:p>
    <w:p w14:paraId="59200BC1" w14:textId="77777777" w:rsidR="009F4CD1" w:rsidRPr="00BD52D0" w:rsidRDefault="009F4CD1" w:rsidP="0052516D">
      <w:pPr>
        <w:spacing w:after="160" w:line="360" w:lineRule="auto"/>
        <w:jc w:val="both"/>
        <w:rPr>
          <w:rFonts w:ascii="Arial" w:hAnsi="Arial" w:cs="Arial"/>
          <w:sz w:val="26"/>
          <w:szCs w:val="26"/>
          <w:lang w:val="es-ES"/>
        </w:rPr>
      </w:pPr>
    </w:p>
    <w:p w14:paraId="45E310A6" w14:textId="423D4A26" w:rsidR="0038736E" w:rsidRPr="00BD52D0" w:rsidRDefault="00586256" w:rsidP="00BD52D0">
      <w:pPr>
        <w:spacing w:after="160" w:line="360" w:lineRule="auto"/>
        <w:jc w:val="both"/>
        <w:rPr>
          <w:rFonts w:ascii="Arial" w:hAnsi="Arial" w:cs="Arial"/>
          <w:sz w:val="26"/>
          <w:szCs w:val="26"/>
          <w:lang w:val="es-ES"/>
        </w:rPr>
      </w:pPr>
      <w:r w:rsidRPr="00BD52D0">
        <w:rPr>
          <w:rFonts w:ascii="Arial" w:hAnsi="Arial" w:cs="Arial"/>
          <w:sz w:val="26"/>
          <w:szCs w:val="26"/>
          <w:lang w:val="es-ES"/>
        </w:rPr>
        <w:t>Tegucigalpa</w:t>
      </w:r>
      <w:r w:rsidR="00757D18" w:rsidRPr="00BD52D0">
        <w:rPr>
          <w:rFonts w:ascii="Arial" w:hAnsi="Arial" w:cs="Arial"/>
          <w:sz w:val="26"/>
          <w:szCs w:val="26"/>
          <w:lang w:val="es-ES"/>
        </w:rPr>
        <w:t>,</w:t>
      </w:r>
      <w:r w:rsidR="00813E9C" w:rsidRPr="00BD52D0">
        <w:rPr>
          <w:rFonts w:ascii="Arial" w:hAnsi="Arial" w:cs="Arial"/>
          <w:sz w:val="26"/>
          <w:szCs w:val="26"/>
          <w:lang w:val="es-ES"/>
        </w:rPr>
        <w:t xml:space="preserve"> Municipio del Distrito Central,</w:t>
      </w:r>
      <w:r w:rsidRPr="00BD52D0">
        <w:rPr>
          <w:rFonts w:ascii="Arial" w:hAnsi="Arial" w:cs="Arial"/>
          <w:sz w:val="26"/>
          <w:szCs w:val="26"/>
          <w:lang w:val="es-ES"/>
        </w:rPr>
        <w:t xml:space="preserve"> </w:t>
      </w:r>
      <w:r w:rsidR="00D560AD" w:rsidRPr="00BD52D0">
        <w:rPr>
          <w:rFonts w:ascii="Arial" w:hAnsi="Arial" w:cs="Arial"/>
          <w:sz w:val="26"/>
          <w:szCs w:val="26"/>
          <w:lang w:val="es-ES"/>
        </w:rPr>
        <w:t>a los</w:t>
      </w:r>
      <w:r w:rsidR="00C5137A" w:rsidRPr="00BD52D0">
        <w:rPr>
          <w:rFonts w:ascii="Arial" w:hAnsi="Arial" w:cs="Arial"/>
          <w:sz w:val="26"/>
          <w:szCs w:val="26"/>
          <w:lang w:val="es-ES"/>
        </w:rPr>
        <w:t xml:space="preserve"> </w:t>
      </w:r>
      <w:r w:rsidR="009E3CFA" w:rsidRPr="00BD52D0">
        <w:rPr>
          <w:rFonts w:ascii="Arial" w:hAnsi="Arial" w:cs="Arial"/>
          <w:sz w:val="26"/>
          <w:szCs w:val="26"/>
          <w:lang w:val="es-ES"/>
        </w:rPr>
        <w:t>6</w:t>
      </w:r>
      <w:r w:rsidR="00570012" w:rsidRPr="00BD52D0">
        <w:rPr>
          <w:rFonts w:ascii="Arial" w:hAnsi="Arial" w:cs="Arial"/>
          <w:sz w:val="26"/>
          <w:szCs w:val="26"/>
          <w:lang w:val="es-ES"/>
        </w:rPr>
        <w:t xml:space="preserve"> </w:t>
      </w:r>
      <w:r w:rsidR="00221F96" w:rsidRPr="00BD52D0">
        <w:rPr>
          <w:rFonts w:ascii="Arial" w:hAnsi="Arial" w:cs="Arial"/>
          <w:sz w:val="26"/>
          <w:szCs w:val="26"/>
          <w:lang w:val="es-ES"/>
        </w:rPr>
        <w:t xml:space="preserve">días </w:t>
      </w:r>
      <w:r w:rsidRPr="00BD52D0">
        <w:rPr>
          <w:rFonts w:ascii="Arial" w:hAnsi="Arial" w:cs="Arial"/>
          <w:sz w:val="26"/>
          <w:szCs w:val="26"/>
          <w:lang w:val="es-ES"/>
        </w:rPr>
        <w:t>de</w:t>
      </w:r>
      <w:r w:rsidR="00813E9C" w:rsidRPr="00BD52D0">
        <w:rPr>
          <w:rFonts w:ascii="Arial" w:hAnsi="Arial" w:cs="Arial"/>
          <w:sz w:val="26"/>
          <w:szCs w:val="26"/>
          <w:lang w:val="es-ES"/>
        </w:rPr>
        <w:t xml:space="preserve">l mes de </w:t>
      </w:r>
      <w:r w:rsidR="00B52058" w:rsidRPr="00BD52D0">
        <w:rPr>
          <w:rFonts w:ascii="Arial" w:hAnsi="Arial" w:cs="Arial"/>
          <w:sz w:val="26"/>
          <w:szCs w:val="26"/>
          <w:lang w:val="es-ES"/>
        </w:rPr>
        <w:t xml:space="preserve">Septiembre </w:t>
      </w:r>
      <w:r w:rsidRPr="00BD52D0">
        <w:rPr>
          <w:rFonts w:ascii="Arial" w:hAnsi="Arial" w:cs="Arial"/>
          <w:sz w:val="26"/>
          <w:szCs w:val="26"/>
          <w:lang w:val="es-ES"/>
        </w:rPr>
        <w:t xml:space="preserve">del </w:t>
      </w:r>
      <w:r w:rsidR="00221F96" w:rsidRPr="00BD52D0">
        <w:rPr>
          <w:rFonts w:ascii="Arial" w:hAnsi="Arial" w:cs="Arial"/>
          <w:sz w:val="26"/>
          <w:szCs w:val="26"/>
          <w:lang w:val="es-ES"/>
        </w:rPr>
        <w:t xml:space="preserve">año </w:t>
      </w:r>
      <w:r w:rsidR="00D5755D" w:rsidRPr="00BD52D0">
        <w:rPr>
          <w:rFonts w:ascii="Arial" w:hAnsi="Arial" w:cs="Arial"/>
          <w:sz w:val="26"/>
          <w:szCs w:val="26"/>
          <w:lang w:val="es-ES"/>
        </w:rPr>
        <w:t>2021</w:t>
      </w:r>
      <w:r w:rsidR="00221F96" w:rsidRPr="00BD52D0">
        <w:rPr>
          <w:rFonts w:ascii="Arial" w:hAnsi="Arial" w:cs="Arial"/>
          <w:sz w:val="26"/>
          <w:szCs w:val="26"/>
          <w:lang w:val="es-ES"/>
        </w:rPr>
        <w:t>.</w:t>
      </w:r>
    </w:p>
    <w:p w14:paraId="330290AA" w14:textId="77777777" w:rsidR="0038736E" w:rsidRPr="00BD52D0" w:rsidRDefault="0038736E" w:rsidP="00032A20">
      <w:pPr>
        <w:tabs>
          <w:tab w:val="left" w:pos="1243"/>
        </w:tabs>
        <w:spacing w:after="0" w:line="360" w:lineRule="auto"/>
        <w:jc w:val="center"/>
        <w:rPr>
          <w:rFonts w:ascii="Arial" w:hAnsi="Arial" w:cs="Arial"/>
          <w:b/>
          <w:sz w:val="26"/>
          <w:szCs w:val="26"/>
          <w:lang w:val="es-ES"/>
        </w:rPr>
      </w:pPr>
    </w:p>
    <w:p w14:paraId="18AB0B74" w14:textId="4C9D6FE5" w:rsidR="00794928" w:rsidRPr="00BD52D0" w:rsidRDefault="00794928" w:rsidP="00032A20">
      <w:pPr>
        <w:tabs>
          <w:tab w:val="left" w:pos="1243"/>
        </w:tabs>
        <w:spacing w:after="0" w:line="360" w:lineRule="auto"/>
        <w:jc w:val="center"/>
        <w:rPr>
          <w:rFonts w:ascii="Arial" w:hAnsi="Arial" w:cs="Arial"/>
          <w:sz w:val="26"/>
          <w:szCs w:val="26"/>
          <w:lang w:val="es-ES"/>
        </w:rPr>
      </w:pPr>
      <w:r w:rsidRPr="00BD52D0">
        <w:rPr>
          <w:rFonts w:ascii="Arial" w:hAnsi="Arial" w:cs="Arial"/>
          <w:b/>
          <w:sz w:val="26"/>
          <w:szCs w:val="26"/>
          <w:lang w:val="es-ES"/>
        </w:rPr>
        <w:t>COMISIÓN ESPECIAL</w:t>
      </w:r>
      <w:r w:rsidR="00032A20" w:rsidRPr="00BD52D0">
        <w:rPr>
          <w:rFonts w:ascii="Arial" w:hAnsi="Arial" w:cs="Arial"/>
          <w:b/>
          <w:sz w:val="26"/>
          <w:szCs w:val="26"/>
          <w:lang w:val="es-ES"/>
        </w:rPr>
        <w:br/>
      </w:r>
      <w:r w:rsidR="0015614F" w:rsidRPr="00BD52D0">
        <w:rPr>
          <w:rFonts w:ascii="Arial" w:hAnsi="Arial" w:cs="Arial"/>
          <w:sz w:val="26"/>
          <w:szCs w:val="26"/>
          <w:lang w:val="es-ES"/>
        </w:rPr>
        <w:tab/>
      </w:r>
      <w:r w:rsidR="0015614F" w:rsidRPr="00BD52D0">
        <w:rPr>
          <w:rFonts w:ascii="Arial" w:hAnsi="Arial" w:cs="Arial"/>
          <w:sz w:val="26"/>
          <w:szCs w:val="26"/>
          <w:lang w:val="es-ES"/>
        </w:rPr>
        <w:tab/>
      </w:r>
    </w:p>
    <w:p w14:paraId="461F28A2" w14:textId="77777777" w:rsidR="00794928" w:rsidRPr="00BD52D0" w:rsidRDefault="00794928" w:rsidP="0052516D">
      <w:pPr>
        <w:spacing w:after="0" w:line="360" w:lineRule="auto"/>
        <w:ind w:left="1134" w:right="1134"/>
        <w:jc w:val="center"/>
        <w:rPr>
          <w:rFonts w:ascii="Arial" w:hAnsi="Arial" w:cs="Arial"/>
          <w:b/>
          <w:sz w:val="26"/>
          <w:szCs w:val="26"/>
          <w:lang w:val="es-ES"/>
        </w:rPr>
      </w:pPr>
      <w:r w:rsidRPr="00BD52D0">
        <w:rPr>
          <w:rFonts w:ascii="Arial" w:hAnsi="Arial" w:cs="Arial"/>
          <w:b/>
          <w:sz w:val="26"/>
          <w:szCs w:val="26"/>
          <w:lang w:val="es-ES"/>
        </w:rPr>
        <w:t>___________________________________</w:t>
      </w:r>
    </w:p>
    <w:p w14:paraId="346699B5" w14:textId="77777777" w:rsidR="00794928" w:rsidRPr="00BD52D0" w:rsidRDefault="00794928" w:rsidP="0052516D">
      <w:pPr>
        <w:spacing w:after="0" w:line="360" w:lineRule="auto"/>
        <w:ind w:left="1134" w:right="1134"/>
        <w:jc w:val="center"/>
        <w:rPr>
          <w:rFonts w:ascii="Arial" w:hAnsi="Arial" w:cs="Arial"/>
          <w:b/>
          <w:sz w:val="26"/>
          <w:szCs w:val="26"/>
          <w:lang w:val="es-ES"/>
        </w:rPr>
      </w:pPr>
      <w:r w:rsidRPr="00BD52D0">
        <w:rPr>
          <w:rFonts w:ascii="Arial" w:hAnsi="Arial" w:cs="Arial"/>
          <w:b/>
          <w:sz w:val="26"/>
          <w:szCs w:val="26"/>
          <w:lang w:val="es-ES"/>
        </w:rPr>
        <w:t>MARIO ALONSO PÉREZ LÓPEZ</w:t>
      </w:r>
    </w:p>
    <w:p w14:paraId="5F2379D6" w14:textId="77777777" w:rsidR="00794928" w:rsidRPr="00BD52D0" w:rsidRDefault="00794928" w:rsidP="0052516D">
      <w:pPr>
        <w:spacing w:after="0" w:line="360" w:lineRule="auto"/>
        <w:ind w:right="1134"/>
        <w:jc w:val="both"/>
        <w:rPr>
          <w:rFonts w:ascii="Arial" w:hAnsi="Arial" w:cs="Arial"/>
          <w:b/>
          <w:sz w:val="26"/>
          <w:szCs w:val="26"/>
          <w:lang w:val="es-ES"/>
        </w:rPr>
      </w:pPr>
    </w:p>
    <w:tbl>
      <w:tblPr>
        <w:tblW w:w="9356" w:type="dxa"/>
        <w:tblInd w:w="-5" w:type="dxa"/>
        <w:tblLook w:val="04A0" w:firstRow="1" w:lastRow="0" w:firstColumn="1" w:lastColumn="0" w:noHBand="0" w:noVBand="1"/>
      </w:tblPr>
      <w:tblGrid>
        <w:gridCol w:w="4590"/>
        <w:gridCol w:w="4766"/>
      </w:tblGrid>
      <w:tr w:rsidR="00794928" w:rsidRPr="00BD52D0" w14:paraId="0CE5AC2E" w14:textId="77777777" w:rsidTr="006C23F2">
        <w:tc>
          <w:tcPr>
            <w:tcW w:w="4590" w:type="dxa"/>
          </w:tcPr>
          <w:p w14:paraId="523D2681" w14:textId="77777777" w:rsidR="00794928" w:rsidRPr="00BD52D0" w:rsidRDefault="00794928" w:rsidP="0052516D">
            <w:pPr>
              <w:pBdr>
                <w:bottom w:val="single" w:sz="12" w:space="1" w:color="auto"/>
              </w:pBdr>
              <w:spacing w:after="0" w:line="360" w:lineRule="auto"/>
              <w:ind w:right="165"/>
              <w:jc w:val="center"/>
              <w:rPr>
                <w:rFonts w:ascii="Arial" w:hAnsi="Arial" w:cs="Arial"/>
                <w:b/>
                <w:sz w:val="26"/>
                <w:szCs w:val="26"/>
                <w:lang w:val="es-ES"/>
              </w:rPr>
            </w:pPr>
          </w:p>
          <w:p w14:paraId="0EFAFC68" w14:textId="77777777" w:rsidR="00794928" w:rsidRPr="00BD52D0" w:rsidRDefault="00794928" w:rsidP="0052516D">
            <w:pPr>
              <w:spacing w:after="0" w:line="360" w:lineRule="auto"/>
              <w:ind w:right="165"/>
              <w:jc w:val="center"/>
              <w:rPr>
                <w:rFonts w:ascii="Arial" w:hAnsi="Arial" w:cs="Arial"/>
                <w:b/>
                <w:sz w:val="26"/>
                <w:szCs w:val="26"/>
                <w:lang w:val="es-ES"/>
              </w:rPr>
            </w:pPr>
            <w:r w:rsidRPr="00BD52D0">
              <w:rPr>
                <w:rFonts w:ascii="Arial" w:hAnsi="Arial" w:cs="Arial"/>
                <w:b/>
                <w:sz w:val="26"/>
                <w:szCs w:val="26"/>
                <w:lang w:val="es-ES"/>
              </w:rPr>
              <w:t>JUAN DIEGO ZELAYA</w:t>
            </w:r>
          </w:p>
        </w:tc>
        <w:tc>
          <w:tcPr>
            <w:tcW w:w="4766" w:type="dxa"/>
          </w:tcPr>
          <w:p w14:paraId="4DB1D794" w14:textId="77777777" w:rsidR="00794928" w:rsidRPr="00BD52D0" w:rsidRDefault="00794928" w:rsidP="0052516D">
            <w:pPr>
              <w:pBdr>
                <w:bottom w:val="single" w:sz="12" w:space="1" w:color="auto"/>
              </w:pBdr>
              <w:tabs>
                <w:tab w:val="right" w:pos="3328"/>
              </w:tabs>
              <w:spacing w:after="0" w:line="360" w:lineRule="auto"/>
              <w:ind w:right="256"/>
              <w:jc w:val="center"/>
              <w:rPr>
                <w:rFonts w:ascii="Arial" w:hAnsi="Arial" w:cs="Arial"/>
                <w:b/>
                <w:sz w:val="26"/>
                <w:szCs w:val="26"/>
                <w:lang w:val="es-ES"/>
              </w:rPr>
            </w:pPr>
          </w:p>
          <w:p w14:paraId="61AB8A4E" w14:textId="77777777" w:rsidR="00794928" w:rsidRPr="00BD52D0" w:rsidRDefault="00794928" w:rsidP="0052516D">
            <w:pPr>
              <w:tabs>
                <w:tab w:val="right" w:pos="3328"/>
              </w:tabs>
              <w:spacing w:after="0" w:line="360" w:lineRule="auto"/>
              <w:ind w:right="256"/>
              <w:jc w:val="center"/>
              <w:rPr>
                <w:rFonts w:ascii="Arial" w:hAnsi="Arial" w:cs="Arial"/>
                <w:b/>
                <w:sz w:val="26"/>
                <w:szCs w:val="26"/>
                <w:lang w:val="es-ES"/>
              </w:rPr>
            </w:pPr>
            <w:r w:rsidRPr="00BD52D0">
              <w:rPr>
                <w:rFonts w:ascii="Arial" w:hAnsi="Arial" w:cs="Arial"/>
                <w:b/>
                <w:sz w:val="26"/>
                <w:szCs w:val="26"/>
                <w:lang w:val="es-ES"/>
              </w:rPr>
              <w:t>FELÍCITO ÁVILA ORDÓÑEZ</w:t>
            </w:r>
          </w:p>
        </w:tc>
      </w:tr>
      <w:tr w:rsidR="00794928" w:rsidRPr="00BD52D0" w14:paraId="026AA4E3" w14:textId="77777777" w:rsidTr="006C23F2">
        <w:tc>
          <w:tcPr>
            <w:tcW w:w="4590" w:type="dxa"/>
          </w:tcPr>
          <w:p w14:paraId="620B0C05" w14:textId="77777777" w:rsidR="00794928" w:rsidRPr="00BD52D0" w:rsidRDefault="00794928" w:rsidP="0052516D">
            <w:pPr>
              <w:pBdr>
                <w:bottom w:val="single" w:sz="12" w:space="1" w:color="auto"/>
              </w:pBdr>
              <w:spacing w:after="0" w:line="360" w:lineRule="auto"/>
              <w:ind w:right="165"/>
              <w:rPr>
                <w:rFonts w:ascii="Arial" w:hAnsi="Arial" w:cs="Arial"/>
                <w:b/>
                <w:sz w:val="26"/>
                <w:szCs w:val="26"/>
                <w:lang w:val="es-ES"/>
              </w:rPr>
            </w:pPr>
          </w:p>
          <w:p w14:paraId="0A43C07C" w14:textId="0B07D0BD" w:rsidR="00794928" w:rsidRPr="00A5042C" w:rsidRDefault="00A5042C" w:rsidP="0052516D">
            <w:pPr>
              <w:pBdr>
                <w:bottom w:val="single" w:sz="12" w:space="1" w:color="auto"/>
              </w:pBdr>
              <w:spacing w:after="0" w:line="360" w:lineRule="auto"/>
              <w:ind w:right="165"/>
              <w:jc w:val="center"/>
              <w:rPr>
                <w:rFonts w:ascii="Arial" w:hAnsi="Arial" w:cs="Arial"/>
                <w:bCs/>
                <w:sz w:val="26"/>
                <w:szCs w:val="26"/>
                <w:lang w:val="es-ES"/>
              </w:rPr>
            </w:pPr>
            <w:r w:rsidRPr="00A5042C">
              <w:rPr>
                <w:rFonts w:ascii="Arial" w:hAnsi="Arial" w:cs="Arial"/>
                <w:bCs/>
                <w:sz w:val="26"/>
                <w:szCs w:val="26"/>
                <w:lang w:val="es-ES"/>
              </w:rPr>
              <w:t>Se abstiene</w:t>
            </w:r>
          </w:p>
          <w:p w14:paraId="643BFA6F" w14:textId="77777777" w:rsidR="00794928" w:rsidRPr="00BD52D0" w:rsidRDefault="00794928" w:rsidP="0052516D">
            <w:pPr>
              <w:spacing w:after="0" w:line="360" w:lineRule="auto"/>
              <w:ind w:right="165"/>
              <w:jc w:val="center"/>
              <w:rPr>
                <w:rFonts w:ascii="Arial" w:hAnsi="Arial" w:cs="Arial"/>
                <w:b/>
                <w:sz w:val="26"/>
                <w:szCs w:val="26"/>
                <w:lang w:val="es-ES"/>
              </w:rPr>
            </w:pPr>
            <w:r w:rsidRPr="00BD52D0">
              <w:rPr>
                <w:rFonts w:ascii="Arial" w:hAnsi="Arial" w:cs="Arial"/>
                <w:b/>
                <w:sz w:val="26"/>
                <w:szCs w:val="26"/>
                <w:lang w:val="es-ES"/>
              </w:rPr>
              <w:t>MARIO EDGARDO SEGURA</w:t>
            </w:r>
          </w:p>
          <w:p w14:paraId="6C0366AA" w14:textId="77777777" w:rsidR="00794928" w:rsidRPr="00BD52D0" w:rsidRDefault="00794928" w:rsidP="0052516D">
            <w:pPr>
              <w:spacing w:after="0" w:line="360" w:lineRule="auto"/>
              <w:rPr>
                <w:rFonts w:ascii="Arial" w:hAnsi="Arial" w:cs="Arial"/>
                <w:sz w:val="26"/>
                <w:szCs w:val="26"/>
                <w:lang w:val="es-ES"/>
              </w:rPr>
            </w:pPr>
          </w:p>
          <w:p w14:paraId="598668A4" w14:textId="77777777" w:rsidR="00794928" w:rsidRPr="00BD52D0" w:rsidRDefault="00794928" w:rsidP="0052516D">
            <w:pPr>
              <w:spacing w:after="0" w:line="360" w:lineRule="auto"/>
              <w:rPr>
                <w:rFonts w:ascii="Arial" w:hAnsi="Arial" w:cs="Arial"/>
                <w:sz w:val="26"/>
                <w:szCs w:val="26"/>
                <w:lang w:val="es-ES"/>
              </w:rPr>
            </w:pPr>
          </w:p>
        </w:tc>
        <w:tc>
          <w:tcPr>
            <w:tcW w:w="4766" w:type="dxa"/>
          </w:tcPr>
          <w:p w14:paraId="1469302D" w14:textId="77777777" w:rsidR="00794928" w:rsidRPr="00BD52D0" w:rsidRDefault="00794928" w:rsidP="0052516D">
            <w:pPr>
              <w:pBdr>
                <w:bottom w:val="single" w:sz="12" w:space="1" w:color="auto"/>
              </w:pBdr>
              <w:spacing w:after="0" w:line="360" w:lineRule="auto"/>
              <w:ind w:right="256"/>
              <w:rPr>
                <w:rFonts w:ascii="Arial" w:hAnsi="Arial" w:cs="Arial"/>
                <w:b/>
                <w:sz w:val="26"/>
                <w:szCs w:val="26"/>
                <w:lang w:val="es-ES"/>
              </w:rPr>
            </w:pPr>
          </w:p>
          <w:p w14:paraId="7FB295D6" w14:textId="02386744" w:rsidR="00A714A1" w:rsidRPr="00BD52D0" w:rsidRDefault="00A714A1" w:rsidP="0052516D">
            <w:pPr>
              <w:pBdr>
                <w:bottom w:val="single" w:sz="12" w:space="1" w:color="auto"/>
              </w:pBdr>
              <w:spacing w:after="0" w:line="360" w:lineRule="auto"/>
              <w:ind w:right="256"/>
              <w:rPr>
                <w:rFonts w:ascii="Arial" w:hAnsi="Arial" w:cs="Arial"/>
                <w:b/>
                <w:sz w:val="26"/>
                <w:szCs w:val="26"/>
                <w:lang w:val="es-ES"/>
              </w:rPr>
            </w:pPr>
            <w:r w:rsidRPr="00BD52D0">
              <w:rPr>
                <w:rFonts w:ascii="Arial" w:hAnsi="Arial" w:cs="Arial"/>
                <w:b/>
                <w:sz w:val="26"/>
                <w:szCs w:val="26"/>
                <w:lang w:val="es-ES"/>
              </w:rPr>
              <w:t xml:space="preserve">             </w:t>
            </w:r>
            <w:r w:rsidR="00331D5B" w:rsidRPr="00BD52D0">
              <w:rPr>
                <w:rFonts w:ascii="Arial" w:hAnsi="Arial" w:cs="Arial"/>
                <w:b/>
                <w:sz w:val="26"/>
                <w:szCs w:val="26"/>
                <w:lang w:val="es-ES"/>
              </w:rPr>
              <w:t xml:space="preserve"> </w:t>
            </w:r>
            <w:r w:rsidR="00264F58">
              <w:rPr>
                <w:rFonts w:ascii="Arial" w:hAnsi="Arial" w:cs="Arial"/>
                <w:b/>
                <w:sz w:val="26"/>
                <w:szCs w:val="26"/>
                <w:lang w:val="es-ES"/>
              </w:rPr>
              <w:t xml:space="preserve">      </w:t>
            </w:r>
            <w:r w:rsidR="00264F58">
              <w:rPr>
                <w:rFonts w:ascii="Arial" w:hAnsi="Arial" w:cs="Arial"/>
                <w:sz w:val="26"/>
                <w:szCs w:val="26"/>
                <w:lang w:val="es-MX"/>
              </w:rPr>
              <w:t>No votó</w:t>
            </w:r>
          </w:p>
          <w:p w14:paraId="1249F080" w14:textId="77777777" w:rsidR="00794928" w:rsidRPr="00BD52D0" w:rsidRDefault="00794928" w:rsidP="0052516D">
            <w:pPr>
              <w:spacing w:after="0" w:line="360" w:lineRule="auto"/>
              <w:ind w:right="256"/>
              <w:jc w:val="center"/>
              <w:rPr>
                <w:rFonts w:ascii="Arial" w:hAnsi="Arial" w:cs="Arial"/>
                <w:b/>
                <w:sz w:val="26"/>
                <w:szCs w:val="26"/>
                <w:lang w:val="es-ES"/>
              </w:rPr>
            </w:pPr>
            <w:r w:rsidRPr="00BD52D0">
              <w:rPr>
                <w:rFonts w:ascii="Arial" w:hAnsi="Arial" w:cs="Arial"/>
                <w:b/>
                <w:sz w:val="26"/>
                <w:szCs w:val="26"/>
                <w:lang w:val="es-ES"/>
              </w:rPr>
              <w:t>SAMUEL MADRID</w:t>
            </w:r>
          </w:p>
          <w:p w14:paraId="399C1439" w14:textId="1553B37D" w:rsidR="00794928" w:rsidRPr="00BD52D0" w:rsidRDefault="00915EB7" w:rsidP="0052516D">
            <w:pPr>
              <w:spacing w:after="0" w:line="360" w:lineRule="auto"/>
              <w:ind w:right="256"/>
              <w:jc w:val="center"/>
              <w:rPr>
                <w:rFonts w:ascii="Arial" w:hAnsi="Arial" w:cs="Arial"/>
                <w:b/>
                <w:sz w:val="26"/>
                <w:szCs w:val="26"/>
                <w:lang w:val="es-ES"/>
              </w:rPr>
            </w:pPr>
            <w:r w:rsidRPr="00BD52D0">
              <w:rPr>
                <w:rFonts w:ascii="Arial" w:hAnsi="Arial" w:cs="Arial"/>
                <w:b/>
                <w:sz w:val="26"/>
                <w:szCs w:val="26"/>
                <w:lang w:val="es-ES"/>
              </w:rPr>
              <w:t>EN SUSTIT</w:t>
            </w:r>
            <w:r w:rsidR="00794928" w:rsidRPr="00BD52D0">
              <w:rPr>
                <w:rFonts w:ascii="Arial" w:hAnsi="Arial" w:cs="Arial"/>
                <w:b/>
                <w:sz w:val="26"/>
                <w:szCs w:val="26"/>
                <w:lang w:val="es-ES"/>
              </w:rPr>
              <w:t>UCIÓN DE FRANCISCO JAVIER PAZ LAÍNEZ</w:t>
            </w:r>
          </w:p>
          <w:p w14:paraId="33C0B19D" w14:textId="77777777" w:rsidR="00794928" w:rsidRPr="00BD52D0" w:rsidRDefault="00794928" w:rsidP="0052516D">
            <w:pPr>
              <w:spacing w:after="0" w:line="360" w:lineRule="auto"/>
              <w:ind w:right="256"/>
              <w:jc w:val="center"/>
              <w:rPr>
                <w:rFonts w:ascii="Arial" w:hAnsi="Arial" w:cs="Arial"/>
                <w:b/>
                <w:sz w:val="26"/>
                <w:szCs w:val="26"/>
                <w:lang w:val="es-ES"/>
              </w:rPr>
            </w:pPr>
          </w:p>
        </w:tc>
      </w:tr>
      <w:tr w:rsidR="00794928" w:rsidRPr="00BD52D0" w14:paraId="7666433D" w14:textId="77777777" w:rsidTr="006C23F2">
        <w:tc>
          <w:tcPr>
            <w:tcW w:w="4590" w:type="dxa"/>
          </w:tcPr>
          <w:p w14:paraId="50444B91" w14:textId="2E0B72CF" w:rsidR="00794928" w:rsidRPr="00BD52D0" w:rsidRDefault="00264F58" w:rsidP="0052516D">
            <w:pPr>
              <w:pBdr>
                <w:bottom w:val="single" w:sz="12" w:space="1" w:color="auto"/>
              </w:pBdr>
              <w:spacing w:after="0" w:line="360" w:lineRule="auto"/>
              <w:ind w:right="165"/>
              <w:rPr>
                <w:rFonts w:ascii="Arial" w:hAnsi="Arial" w:cs="Arial"/>
                <w:b/>
                <w:sz w:val="26"/>
                <w:szCs w:val="26"/>
                <w:lang w:val="es-ES"/>
              </w:rPr>
            </w:pPr>
            <w:r>
              <w:rPr>
                <w:rFonts w:ascii="Arial" w:hAnsi="Arial" w:cs="Arial"/>
                <w:b/>
                <w:sz w:val="26"/>
                <w:szCs w:val="26"/>
                <w:lang w:val="es-ES"/>
              </w:rPr>
              <w:t xml:space="preserve">                     </w:t>
            </w:r>
            <w:r w:rsidR="002254DD" w:rsidRPr="002254DD">
              <w:rPr>
                <w:rFonts w:ascii="Arial" w:hAnsi="Arial" w:cs="Arial"/>
                <w:sz w:val="26"/>
                <w:szCs w:val="26"/>
                <w:lang w:val="es-MX"/>
              </w:rPr>
              <w:t>Se abstiene</w:t>
            </w:r>
          </w:p>
          <w:p w14:paraId="6713CEDF" w14:textId="77777777" w:rsidR="00794928" w:rsidRPr="00BD52D0" w:rsidRDefault="00794928" w:rsidP="0052516D">
            <w:pPr>
              <w:spacing w:after="0" w:line="360" w:lineRule="auto"/>
              <w:ind w:right="165"/>
              <w:jc w:val="center"/>
              <w:rPr>
                <w:rFonts w:ascii="Arial" w:hAnsi="Arial" w:cs="Arial"/>
                <w:b/>
                <w:sz w:val="26"/>
                <w:szCs w:val="26"/>
                <w:lang w:val="es-ES"/>
              </w:rPr>
            </w:pPr>
            <w:r w:rsidRPr="00BD52D0">
              <w:rPr>
                <w:rFonts w:ascii="Arial" w:hAnsi="Arial" w:cs="Arial"/>
                <w:b/>
                <w:sz w:val="26"/>
                <w:szCs w:val="26"/>
                <w:lang w:val="es-ES"/>
              </w:rPr>
              <w:t>KAREN DINORA ORTEGA OSORTO</w:t>
            </w:r>
          </w:p>
          <w:p w14:paraId="7DF41FA5" w14:textId="77777777" w:rsidR="00794928" w:rsidRPr="00BD52D0" w:rsidRDefault="00794928" w:rsidP="0052516D">
            <w:pPr>
              <w:spacing w:after="0" w:line="360" w:lineRule="auto"/>
              <w:ind w:right="165"/>
              <w:jc w:val="center"/>
              <w:rPr>
                <w:rFonts w:ascii="Arial" w:hAnsi="Arial" w:cs="Arial"/>
                <w:b/>
                <w:sz w:val="26"/>
                <w:szCs w:val="26"/>
                <w:lang w:val="es-ES"/>
              </w:rPr>
            </w:pPr>
          </w:p>
        </w:tc>
        <w:tc>
          <w:tcPr>
            <w:tcW w:w="4766" w:type="dxa"/>
          </w:tcPr>
          <w:p w14:paraId="196EE698" w14:textId="77777777" w:rsidR="00794928" w:rsidRPr="00BD52D0" w:rsidRDefault="00794928" w:rsidP="0052516D">
            <w:pPr>
              <w:pBdr>
                <w:bottom w:val="single" w:sz="12" w:space="1" w:color="auto"/>
              </w:pBdr>
              <w:spacing w:after="0" w:line="360" w:lineRule="auto"/>
              <w:ind w:right="256"/>
              <w:rPr>
                <w:rFonts w:ascii="Arial" w:hAnsi="Arial" w:cs="Arial"/>
                <w:b/>
                <w:sz w:val="26"/>
                <w:szCs w:val="26"/>
                <w:lang w:val="es-ES"/>
              </w:rPr>
            </w:pPr>
          </w:p>
          <w:p w14:paraId="686E9C12" w14:textId="5CCCAE80" w:rsidR="00794928" w:rsidRPr="00BD52D0" w:rsidRDefault="00794928" w:rsidP="0052516D">
            <w:pPr>
              <w:spacing w:after="0" w:line="360" w:lineRule="auto"/>
              <w:ind w:right="256"/>
              <w:jc w:val="center"/>
              <w:rPr>
                <w:rFonts w:ascii="Arial" w:hAnsi="Arial" w:cs="Arial"/>
                <w:b/>
                <w:sz w:val="26"/>
                <w:szCs w:val="26"/>
                <w:lang w:val="es-ES"/>
              </w:rPr>
            </w:pPr>
            <w:r w:rsidRPr="00BD52D0">
              <w:rPr>
                <w:rFonts w:ascii="Arial" w:hAnsi="Arial" w:cs="Arial"/>
                <w:b/>
                <w:sz w:val="26"/>
                <w:szCs w:val="26"/>
                <w:lang w:val="es-ES"/>
              </w:rPr>
              <w:t>EDWAR SAMIR MOLINA FÚNEZ</w:t>
            </w:r>
          </w:p>
        </w:tc>
      </w:tr>
      <w:tr w:rsidR="00794928" w:rsidRPr="00BD52D0" w14:paraId="1D64077C" w14:textId="77777777" w:rsidTr="006C23F2">
        <w:tc>
          <w:tcPr>
            <w:tcW w:w="4590" w:type="dxa"/>
          </w:tcPr>
          <w:p w14:paraId="4C2E8028" w14:textId="77777777" w:rsidR="00794928" w:rsidRPr="00BD52D0" w:rsidRDefault="00794928" w:rsidP="0052516D">
            <w:pPr>
              <w:pBdr>
                <w:bottom w:val="single" w:sz="12" w:space="1" w:color="auto"/>
              </w:pBdr>
              <w:spacing w:after="0" w:line="360" w:lineRule="auto"/>
              <w:ind w:right="165"/>
              <w:rPr>
                <w:rFonts w:ascii="Arial" w:hAnsi="Arial" w:cs="Arial"/>
                <w:b/>
                <w:sz w:val="26"/>
                <w:szCs w:val="26"/>
                <w:lang w:val="es-ES"/>
              </w:rPr>
            </w:pPr>
          </w:p>
          <w:p w14:paraId="1CB080AC" w14:textId="77777777" w:rsidR="00794928" w:rsidRDefault="00794928" w:rsidP="0052516D">
            <w:pPr>
              <w:spacing w:after="0" w:line="360" w:lineRule="auto"/>
              <w:ind w:right="165"/>
              <w:jc w:val="center"/>
              <w:rPr>
                <w:rFonts w:ascii="Arial" w:hAnsi="Arial" w:cs="Arial"/>
                <w:b/>
                <w:sz w:val="26"/>
                <w:szCs w:val="26"/>
                <w:lang w:val="es-ES"/>
              </w:rPr>
            </w:pPr>
            <w:r w:rsidRPr="00BD52D0">
              <w:rPr>
                <w:rFonts w:ascii="Arial" w:hAnsi="Arial" w:cs="Arial"/>
                <w:b/>
                <w:sz w:val="26"/>
                <w:szCs w:val="26"/>
                <w:lang w:val="es-ES"/>
              </w:rPr>
              <w:t>IVETH OBDULIA MATUTE BETANCOURT</w:t>
            </w:r>
          </w:p>
          <w:p w14:paraId="2EF76842" w14:textId="297C32AB" w:rsidR="00A5042C" w:rsidRPr="00BD52D0" w:rsidRDefault="00A5042C" w:rsidP="0052516D">
            <w:pPr>
              <w:spacing w:after="0" w:line="360" w:lineRule="auto"/>
              <w:ind w:right="165"/>
              <w:jc w:val="center"/>
              <w:rPr>
                <w:rFonts w:ascii="Arial" w:hAnsi="Arial" w:cs="Arial"/>
                <w:b/>
                <w:sz w:val="26"/>
                <w:szCs w:val="26"/>
                <w:lang w:val="es-ES"/>
              </w:rPr>
            </w:pPr>
          </w:p>
        </w:tc>
        <w:tc>
          <w:tcPr>
            <w:tcW w:w="4766" w:type="dxa"/>
          </w:tcPr>
          <w:p w14:paraId="6E77C348" w14:textId="58E4B80C" w:rsidR="00794928" w:rsidRPr="00A5042C" w:rsidRDefault="00A714A1" w:rsidP="0052516D">
            <w:pPr>
              <w:pBdr>
                <w:bottom w:val="single" w:sz="12" w:space="1" w:color="auto"/>
              </w:pBdr>
              <w:spacing w:after="0" w:line="360" w:lineRule="auto"/>
              <w:ind w:right="256"/>
              <w:rPr>
                <w:rFonts w:ascii="Arial" w:hAnsi="Arial" w:cs="Arial"/>
                <w:bCs/>
                <w:sz w:val="26"/>
                <w:szCs w:val="26"/>
                <w:lang w:val="es-ES"/>
              </w:rPr>
            </w:pPr>
            <w:r w:rsidRPr="00BD52D0">
              <w:rPr>
                <w:rFonts w:ascii="Arial" w:hAnsi="Arial" w:cs="Arial"/>
                <w:b/>
                <w:sz w:val="26"/>
                <w:szCs w:val="26"/>
                <w:lang w:val="es-ES"/>
              </w:rPr>
              <w:t xml:space="preserve">             </w:t>
            </w:r>
            <w:r w:rsidR="00331D5B" w:rsidRPr="00BD52D0">
              <w:rPr>
                <w:rFonts w:ascii="Arial" w:hAnsi="Arial" w:cs="Arial"/>
                <w:b/>
                <w:sz w:val="26"/>
                <w:szCs w:val="26"/>
                <w:lang w:val="es-ES"/>
              </w:rPr>
              <w:t xml:space="preserve"> </w:t>
            </w:r>
            <w:r w:rsidR="00A5042C">
              <w:rPr>
                <w:rFonts w:ascii="Arial" w:hAnsi="Arial" w:cs="Arial"/>
                <w:b/>
                <w:sz w:val="26"/>
                <w:szCs w:val="26"/>
                <w:lang w:val="es-ES"/>
              </w:rPr>
              <w:t xml:space="preserve">   </w:t>
            </w:r>
            <w:r w:rsidR="00A5042C" w:rsidRPr="00A5042C">
              <w:rPr>
                <w:rFonts w:ascii="Arial" w:hAnsi="Arial" w:cs="Arial"/>
                <w:bCs/>
                <w:sz w:val="26"/>
                <w:szCs w:val="26"/>
                <w:lang w:val="es-ES"/>
              </w:rPr>
              <w:t>Votó en contra</w:t>
            </w:r>
          </w:p>
          <w:p w14:paraId="038B9872" w14:textId="77777777" w:rsidR="00794928" w:rsidRPr="00BD52D0" w:rsidRDefault="00794928" w:rsidP="0052516D">
            <w:pPr>
              <w:spacing w:after="0" w:line="360" w:lineRule="auto"/>
              <w:ind w:right="256"/>
              <w:jc w:val="center"/>
              <w:rPr>
                <w:rFonts w:ascii="Arial" w:hAnsi="Arial" w:cs="Arial"/>
                <w:b/>
                <w:sz w:val="26"/>
                <w:szCs w:val="26"/>
                <w:lang w:val="es-ES"/>
              </w:rPr>
            </w:pPr>
            <w:r w:rsidRPr="00BD52D0">
              <w:rPr>
                <w:rFonts w:ascii="Arial" w:hAnsi="Arial" w:cs="Arial"/>
                <w:b/>
                <w:sz w:val="26"/>
                <w:szCs w:val="26"/>
                <w:lang w:val="es-ES"/>
              </w:rPr>
              <w:t>MARIO LUIS NOÉ VILLAFRANCA</w:t>
            </w:r>
          </w:p>
        </w:tc>
      </w:tr>
      <w:tr w:rsidR="00794928" w:rsidRPr="00BD52D0" w14:paraId="34D46DD7" w14:textId="77777777" w:rsidTr="006C23F2">
        <w:tc>
          <w:tcPr>
            <w:tcW w:w="4590" w:type="dxa"/>
          </w:tcPr>
          <w:p w14:paraId="217FF11F" w14:textId="3BED68B9" w:rsidR="00794928" w:rsidRPr="00A5042C" w:rsidRDefault="00A5042C" w:rsidP="00A5042C">
            <w:pPr>
              <w:tabs>
                <w:tab w:val="left" w:pos="1455"/>
                <w:tab w:val="left" w:pos="3420"/>
              </w:tabs>
              <w:spacing w:after="0" w:line="240" w:lineRule="auto"/>
              <w:rPr>
                <w:rFonts w:ascii="Arial" w:hAnsi="Arial" w:cs="Arial"/>
                <w:bCs/>
                <w:sz w:val="26"/>
                <w:szCs w:val="26"/>
                <w:lang w:val="es-ES"/>
              </w:rPr>
            </w:pPr>
            <w:r>
              <w:rPr>
                <w:rFonts w:ascii="Arial" w:hAnsi="Arial" w:cs="Arial"/>
                <w:b/>
                <w:sz w:val="26"/>
                <w:szCs w:val="26"/>
                <w:lang w:val="es-ES"/>
              </w:rPr>
              <w:t xml:space="preserve">                 </w:t>
            </w:r>
            <w:r w:rsidRPr="00A5042C">
              <w:rPr>
                <w:rFonts w:ascii="Arial" w:hAnsi="Arial" w:cs="Arial"/>
                <w:bCs/>
                <w:sz w:val="26"/>
                <w:szCs w:val="26"/>
                <w:lang w:val="es-ES"/>
              </w:rPr>
              <w:t>Votó en contra</w:t>
            </w:r>
          </w:p>
          <w:p w14:paraId="17FAF1E6" w14:textId="3D83B868" w:rsidR="00794928" w:rsidRPr="00BD52D0" w:rsidRDefault="00794928" w:rsidP="00A5042C">
            <w:pPr>
              <w:tabs>
                <w:tab w:val="left" w:pos="3420"/>
              </w:tabs>
              <w:spacing w:after="0" w:line="240" w:lineRule="auto"/>
              <w:jc w:val="center"/>
              <w:rPr>
                <w:rFonts w:ascii="Arial" w:hAnsi="Arial" w:cs="Arial"/>
                <w:b/>
                <w:sz w:val="26"/>
                <w:szCs w:val="26"/>
                <w:lang w:val="es-ES"/>
              </w:rPr>
            </w:pPr>
            <w:r w:rsidRPr="00BD52D0">
              <w:rPr>
                <w:rFonts w:ascii="Arial" w:hAnsi="Arial" w:cs="Arial"/>
                <w:b/>
                <w:sz w:val="26"/>
                <w:szCs w:val="26"/>
                <w:lang w:val="es-ES"/>
              </w:rPr>
              <w:softHyphen/>
            </w:r>
            <w:r w:rsidR="00A714A1" w:rsidRPr="00BD52D0">
              <w:rPr>
                <w:rFonts w:ascii="Arial" w:hAnsi="Arial" w:cs="Arial"/>
                <w:b/>
                <w:sz w:val="26"/>
                <w:szCs w:val="26"/>
                <w:lang w:val="es-ES"/>
              </w:rPr>
              <w:t>______</w:t>
            </w:r>
            <w:r w:rsidRPr="00BD52D0">
              <w:rPr>
                <w:rFonts w:ascii="Arial" w:hAnsi="Arial" w:cs="Arial"/>
                <w:b/>
                <w:sz w:val="26"/>
                <w:szCs w:val="26"/>
                <w:lang w:val="es-ES"/>
              </w:rPr>
              <w:t>___</w:t>
            </w:r>
            <w:r w:rsidR="00331D5B" w:rsidRPr="00BD52D0">
              <w:rPr>
                <w:rFonts w:ascii="Arial" w:hAnsi="Arial" w:cs="Arial"/>
                <w:b/>
                <w:sz w:val="26"/>
                <w:szCs w:val="26"/>
                <w:lang w:val="es-ES"/>
              </w:rPr>
              <w:t>______</w:t>
            </w:r>
            <w:r w:rsidR="00A714A1" w:rsidRPr="00BD52D0">
              <w:rPr>
                <w:rFonts w:ascii="Arial" w:hAnsi="Arial" w:cs="Arial"/>
                <w:b/>
                <w:sz w:val="26"/>
                <w:szCs w:val="26"/>
                <w:lang w:val="es-ES"/>
              </w:rPr>
              <w:t>__</w:t>
            </w:r>
            <w:r w:rsidRPr="00BD52D0">
              <w:rPr>
                <w:rFonts w:ascii="Arial" w:hAnsi="Arial" w:cs="Arial"/>
                <w:b/>
                <w:sz w:val="26"/>
                <w:szCs w:val="26"/>
                <w:lang w:val="es-ES"/>
              </w:rPr>
              <w:t>______</w:t>
            </w:r>
          </w:p>
          <w:p w14:paraId="111ECD50" w14:textId="77777777" w:rsidR="00794928" w:rsidRPr="00BD52D0" w:rsidRDefault="00794928" w:rsidP="00A5042C">
            <w:pPr>
              <w:tabs>
                <w:tab w:val="left" w:pos="3420"/>
              </w:tabs>
              <w:spacing w:after="0" w:line="240" w:lineRule="auto"/>
              <w:jc w:val="center"/>
              <w:rPr>
                <w:rFonts w:ascii="Arial" w:hAnsi="Arial" w:cs="Arial"/>
                <w:b/>
                <w:sz w:val="26"/>
                <w:szCs w:val="26"/>
                <w:lang w:val="es-ES"/>
              </w:rPr>
            </w:pPr>
            <w:r w:rsidRPr="00BD52D0">
              <w:rPr>
                <w:rFonts w:ascii="Arial" w:hAnsi="Arial" w:cs="Arial"/>
                <w:b/>
                <w:sz w:val="26"/>
                <w:szCs w:val="26"/>
                <w:lang w:val="es-ES"/>
              </w:rPr>
              <w:t>DORIS ALEJANDRINA GUTIÉRREZ</w:t>
            </w:r>
          </w:p>
        </w:tc>
        <w:tc>
          <w:tcPr>
            <w:tcW w:w="4766" w:type="dxa"/>
          </w:tcPr>
          <w:p w14:paraId="40E66C1B" w14:textId="77777777" w:rsidR="00794928" w:rsidRPr="00BD52D0" w:rsidRDefault="00794928" w:rsidP="0052516D">
            <w:pPr>
              <w:pBdr>
                <w:bottom w:val="single" w:sz="12" w:space="1" w:color="auto"/>
              </w:pBdr>
              <w:spacing w:after="0" w:line="360" w:lineRule="auto"/>
              <w:ind w:right="256"/>
              <w:rPr>
                <w:rFonts w:ascii="Arial" w:hAnsi="Arial" w:cs="Arial"/>
                <w:b/>
                <w:sz w:val="26"/>
                <w:szCs w:val="26"/>
                <w:lang w:val="es-ES"/>
              </w:rPr>
            </w:pPr>
          </w:p>
          <w:p w14:paraId="15E2B207" w14:textId="77777777" w:rsidR="00794928" w:rsidRPr="00BD52D0" w:rsidRDefault="00794928" w:rsidP="0052516D">
            <w:pPr>
              <w:spacing w:after="0" w:line="360" w:lineRule="auto"/>
              <w:jc w:val="center"/>
              <w:rPr>
                <w:rFonts w:ascii="Arial" w:hAnsi="Arial" w:cs="Arial"/>
                <w:sz w:val="26"/>
                <w:szCs w:val="26"/>
                <w:lang w:val="es-ES"/>
              </w:rPr>
            </w:pPr>
            <w:r w:rsidRPr="00BD52D0">
              <w:rPr>
                <w:rFonts w:ascii="Arial" w:hAnsi="Arial" w:cs="Arial"/>
                <w:b/>
                <w:sz w:val="26"/>
                <w:szCs w:val="26"/>
                <w:lang w:val="es-ES"/>
              </w:rPr>
              <w:t>ROLANDO DUBÓN BUESO</w:t>
            </w:r>
          </w:p>
        </w:tc>
      </w:tr>
    </w:tbl>
    <w:p w14:paraId="5055CA02" w14:textId="3A4502F4" w:rsidR="00BD52D0" w:rsidRDefault="00BD52D0" w:rsidP="00A5042C">
      <w:pPr>
        <w:spacing w:after="0" w:line="360" w:lineRule="auto"/>
        <w:rPr>
          <w:rFonts w:ascii="Arial" w:eastAsia="Times New Roman" w:hAnsi="Arial" w:cs="Arial"/>
          <w:b/>
          <w:sz w:val="26"/>
          <w:szCs w:val="26"/>
          <w:lang w:val="es-ES" w:eastAsia="es-HN"/>
        </w:rPr>
      </w:pPr>
    </w:p>
    <w:p w14:paraId="048F1486" w14:textId="77777777" w:rsidR="00A5042C" w:rsidRDefault="00A5042C" w:rsidP="00A5042C">
      <w:pPr>
        <w:spacing w:after="0" w:line="360" w:lineRule="auto"/>
        <w:rPr>
          <w:rFonts w:ascii="Arial" w:eastAsia="Times New Roman" w:hAnsi="Arial" w:cs="Arial"/>
          <w:b/>
          <w:sz w:val="26"/>
          <w:szCs w:val="26"/>
          <w:lang w:val="es-ES" w:eastAsia="es-HN"/>
        </w:rPr>
      </w:pPr>
    </w:p>
    <w:p w14:paraId="67D283AF" w14:textId="460F344A" w:rsidR="00117839" w:rsidRPr="00BD52D0" w:rsidRDefault="00117839" w:rsidP="0052516D">
      <w:pPr>
        <w:spacing w:after="0" w:line="360" w:lineRule="auto"/>
        <w:jc w:val="center"/>
        <w:rPr>
          <w:rFonts w:ascii="Arial" w:eastAsia="Times New Roman" w:hAnsi="Arial" w:cs="Arial"/>
          <w:b/>
          <w:sz w:val="26"/>
          <w:szCs w:val="26"/>
          <w:lang w:val="es-ES" w:eastAsia="es-HN"/>
        </w:rPr>
      </w:pPr>
      <w:r w:rsidRPr="00BD52D0">
        <w:rPr>
          <w:rFonts w:ascii="Arial" w:eastAsia="Times New Roman" w:hAnsi="Arial" w:cs="Arial"/>
          <w:b/>
          <w:sz w:val="26"/>
          <w:szCs w:val="26"/>
          <w:lang w:val="es-ES" w:eastAsia="es-HN"/>
        </w:rPr>
        <w:t>DECRETO No______2021</w:t>
      </w:r>
    </w:p>
    <w:p w14:paraId="1212C16B" w14:textId="77777777" w:rsidR="00117839" w:rsidRPr="00BD52D0" w:rsidRDefault="00117839" w:rsidP="0052516D">
      <w:pPr>
        <w:spacing w:after="0" w:line="360" w:lineRule="auto"/>
        <w:ind w:left="-142"/>
        <w:jc w:val="both"/>
        <w:rPr>
          <w:rFonts w:ascii="Arial" w:eastAsia="Times New Roman" w:hAnsi="Arial" w:cs="Arial"/>
          <w:b/>
          <w:sz w:val="26"/>
          <w:szCs w:val="26"/>
          <w:lang w:val="es-ES" w:eastAsia="es-HN"/>
        </w:rPr>
      </w:pPr>
    </w:p>
    <w:p w14:paraId="6B6E3438" w14:textId="77777777" w:rsidR="00BD52D0" w:rsidRDefault="00117839" w:rsidP="00BD52D0">
      <w:pPr>
        <w:spacing w:after="0" w:line="360" w:lineRule="auto"/>
        <w:ind w:left="-142"/>
        <w:jc w:val="both"/>
        <w:rPr>
          <w:rFonts w:ascii="Arial" w:eastAsia="Times New Roman" w:hAnsi="Arial" w:cs="Arial"/>
          <w:b/>
          <w:sz w:val="26"/>
          <w:szCs w:val="26"/>
          <w:lang w:val="es-ES" w:eastAsia="es-HN"/>
        </w:rPr>
      </w:pPr>
      <w:r w:rsidRPr="00BD52D0">
        <w:rPr>
          <w:rFonts w:ascii="Arial" w:eastAsia="Times New Roman" w:hAnsi="Arial" w:cs="Arial"/>
          <w:b/>
          <w:sz w:val="26"/>
          <w:szCs w:val="26"/>
          <w:lang w:val="es-ES" w:eastAsia="es-HN"/>
        </w:rPr>
        <w:t>EL CONGRESO NACIONAL,</w:t>
      </w:r>
    </w:p>
    <w:p w14:paraId="20A714D0" w14:textId="77777777" w:rsidR="00BD52D0" w:rsidRDefault="00BD52D0" w:rsidP="00BD52D0">
      <w:pPr>
        <w:spacing w:after="0" w:line="360" w:lineRule="auto"/>
        <w:ind w:left="-142"/>
        <w:jc w:val="both"/>
        <w:rPr>
          <w:rFonts w:ascii="Arial" w:eastAsia="Times New Roman" w:hAnsi="Arial" w:cs="Arial"/>
          <w:b/>
          <w:sz w:val="26"/>
          <w:szCs w:val="26"/>
          <w:lang w:val="es-ES" w:eastAsia="es-HN"/>
        </w:rPr>
      </w:pPr>
    </w:p>
    <w:p w14:paraId="79340FEB" w14:textId="585B4ED0" w:rsidR="00BD52D0" w:rsidRDefault="00800957" w:rsidP="00BD52D0">
      <w:pPr>
        <w:spacing w:after="0" w:line="360" w:lineRule="auto"/>
        <w:ind w:left="-142"/>
        <w:jc w:val="both"/>
        <w:rPr>
          <w:rFonts w:ascii="Arial" w:eastAsia="Times New Roman" w:hAnsi="Arial" w:cs="Arial"/>
          <w:b/>
          <w:sz w:val="26"/>
          <w:szCs w:val="26"/>
          <w:lang w:val="es-ES" w:eastAsia="es-HN"/>
        </w:rPr>
      </w:pPr>
      <w:r w:rsidRPr="00BD52D0">
        <w:rPr>
          <w:rFonts w:ascii="Arial" w:hAnsi="Arial" w:cs="Arial"/>
          <w:b/>
          <w:sz w:val="26"/>
          <w:szCs w:val="26"/>
          <w:lang w:val="es-ES"/>
        </w:rPr>
        <w:t>CONSIDERANDO:</w:t>
      </w:r>
      <w:r w:rsidRPr="00BD52D0">
        <w:rPr>
          <w:rFonts w:ascii="Arial" w:hAnsi="Arial" w:cs="Arial"/>
          <w:sz w:val="26"/>
          <w:szCs w:val="26"/>
          <w:lang w:val="es-ES"/>
        </w:rPr>
        <w:t xml:space="preserve"> </w:t>
      </w:r>
      <w:r w:rsidR="004B57F1" w:rsidRPr="00BD52D0">
        <w:rPr>
          <w:rFonts w:ascii="Arial" w:hAnsi="Arial" w:cs="Arial"/>
          <w:sz w:val="26"/>
          <w:szCs w:val="26"/>
          <w:lang w:val="es-ES"/>
        </w:rPr>
        <w:t xml:space="preserve">Que la Constitución de la República establece en </w:t>
      </w:r>
      <w:r w:rsidR="00A5042C" w:rsidRPr="00BD52D0">
        <w:rPr>
          <w:rFonts w:ascii="Arial" w:hAnsi="Arial" w:cs="Arial"/>
          <w:sz w:val="26"/>
          <w:szCs w:val="26"/>
          <w:lang w:val="es-ES"/>
        </w:rPr>
        <w:t>su Artículo</w:t>
      </w:r>
      <w:r w:rsidR="004B57F1" w:rsidRPr="00BD52D0">
        <w:rPr>
          <w:rFonts w:ascii="Arial" w:eastAsiaTheme="minorHAnsi" w:hAnsi="Arial" w:cs="Arial"/>
          <w:bCs/>
          <w:i/>
          <w:iCs/>
          <w:sz w:val="26"/>
          <w:szCs w:val="26"/>
          <w:lang w:val="es-ES"/>
        </w:rPr>
        <w:t xml:space="preserve"> 145 que </w:t>
      </w:r>
      <w:r w:rsidR="004B57F1" w:rsidRPr="00BD52D0">
        <w:rPr>
          <w:rFonts w:ascii="Arial" w:eastAsiaTheme="minorHAnsi" w:hAnsi="Arial" w:cs="Arial"/>
          <w:b/>
          <w:bCs/>
          <w:i/>
          <w:iCs/>
          <w:sz w:val="26"/>
          <w:szCs w:val="26"/>
          <w:lang w:val="es-ES"/>
        </w:rPr>
        <w:t>“</w:t>
      </w:r>
      <w:r w:rsidR="004B57F1" w:rsidRPr="00BD52D0">
        <w:rPr>
          <w:rFonts w:ascii="Arial" w:eastAsiaTheme="minorHAnsi" w:hAnsi="Arial" w:cs="Arial"/>
          <w:b/>
          <w:i/>
          <w:iCs/>
          <w:sz w:val="26"/>
          <w:szCs w:val="26"/>
          <w:lang w:val="es-ES"/>
        </w:rPr>
        <w:t>Se reconoce el derecho a la protección de la salud. Es deber de todos participar en la promoción y preservación de la salud personal</w:t>
      </w:r>
      <w:r w:rsidR="00B617E3" w:rsidRPr="00BD52D0">
        <w:rPr>
          <w:rFonts w:ascii="Arial" w:eastAsiaTheme="minorHAnsi" w:hAnsi="Arial" w:cs="Arial"/>
          <w:b/>
          <w:i/>
          <w:iCs/>
          <w:sz w:val="26"/>
          <w:szCs w:val="26"/>
          <w:lang w:val="es-ES"/>
        </w:rPr>
        <w:t xml:space="preserve"> y de la comunidad</w:t>
      </w:r>
      <w:r w:rsidR="004B57F1" w:rsidRPr="00BD52D0">
        <w:rPr>
          <w:rFonts w:ascii="Arial" w:eastAsiaTheme="minorHAnsi" w:hAnsi="Arial" w:cs="Arial"/>
          <w:b/>
          <w:i/>
          <w:iCs/>
          <w:sz w:val="26"/>
          <w:szCs w:val="26"/>
          <w:lang w:val="es-ES"/>
        </w:rPr>
        <w:t>”.</w:t>
      </w:r>
    </w:p>
    <w:p w14:paraId="6DC67AF1" w14:textId="77777777" w:rsidR="00BD52D0" w:rsidRDefault="00BD52D0" w:rsidP="00BD52D0">
      <w:pPr>
        <w:spacing w:after="0" w:line="360" w:lineRule="auto"/>
        <w:ind w:left="-142"/>
        <w:jc w:val="both"/>
        <w:rPr>
          <w:rFonts w:ascii="Arial" w:hAnsi="Arial" w:cs="Arial"/>
          <w:b/>
          <w:sz w:val="26"/>
          <w:szCs w:val="26"/>
          <w:lang w:val="es-ES"/>
        </w:rPr>
      </w:pPr>
    </w:p>
    <w:p w14:paraId="65CA4CE5" w14:textId="41EB703B" w:rsidR="00BD52D0" w:rsidRDefault="00800957" w:rsidP="00BD52D0">
      <w:pPr>
        <w:spacing w:after="0" w:line="360" w:lineRule="auto"/>
        <w:ind w:left="-142"/>
        <w:jc w:val="both"/>
        <w:rPr>
          <w:rFonts w:ascii="Arial" w:eastAsia="Times New Roman" w:hAnsi="Arial" w:cs="Arial"/>
          <w:b/>
          <w:sz w:val="26"/>
          <w:szCs w:val="26"/>
          <w:lang w:val="es-ES" w:eastAsia="es-HN"/>
        </w:rPr>
      </w:pPr>
      <w:r w:rsidRPr="00BD52D0">
        <w:rPr>
          <w:rFonts w:ascii="Arial" w:hAnsi="Arial" w:cs="Arial"/>
          <w:b/>
          <w:sz w:val="26"/>
          <w:szCs w:val="26"/>
          <w:lang w:val="es-ES"/>
        </w:rPr>
        <w:t>CONSIDERANDO:</w:t>
      </w:r>
      <w:r w:rsidRPr="00BD52D0">
        <w:rPr>
          <w:rFonts w:ascii="Arial" w:hAnsi="Arial" w:cs="Arial"/>
          <w:sz w:val="26"/>
          <w:szCs w:val="26"/>
          <w:lang w:val="es-ES"/>
        </w:rPr>
        <w:t xml:space="preserve"> </w:t>
      </w:r>
      <w:r w:rsidR="004B57F1" w:rsidRPr="00BD52D0">
        <w:rPr>
          <w:rFonts w:ascii="Arial" w:hAnsi="Arial" w:cs="Arial"/>
          <w:sz w:val="26"/>
          <w:szCs w:val="26"/>
          <w:lang w:val="es-ES"/>
        </w:rPr>
        <w:t xml:space="preserve">Que </w:t>
      </w:r>
      <w:r w:rsidR="00561D98" w:rsidRPr="00BD52D0">
        <w:rPr>
          <w:rFonts w:ascii="Arial" w:hAnsi="Arial" w:cs="Arial"/>
          <w:sz w:val="26"/>
          <w:szCs w:val="26"/>
          <w:lang w:val="es-ES"/>
        </w:rPr>
        <w:t>en medio de la crisis sanitaria y humanitaria que atraviesa el país producto de la pandemia de la COVID-19, es prioritario para el Gobierno de la República la adquisición de la res</w:t>
      </w:r>
      <w:r w:rsidR="00B02AC9" w:rsidRPr="00BD52D0">
        <w:rPr>
          <w:rFonts w:ascii="Arial" w:hAnsi="Arial" w:cs="Arial"/>
          <w:sz w:val="26"/>
          <w:szCs w:val="26"/>
          <w:lang w:val="es-ES"/>
        </w:rPr>
        <w:t xml:space="preserve">pectiva vacuna, sin que medie en el proceso de adquisición ningún tipo de interferencia, desinformación, distracción o manipulación de la información </w:t>
      </w:r>
      <w:r w:rsidR="00B617E3" w:rsidRPr="00BD52D0">
        <w:rPr>
          <w:rFonts w:ascii="Arial" w:hAnsi="Arial" w:cs="Arial"/>
          <w:sz w:val="26"/>
          <w:szCs w:val="26"/>
          <w:lang w:val="es-ES"/>
        </w:rPr>
        <w:t>estatal</w:t>
      </w:r>
      <w:r w:rsidR="00B02AC9" w:rsidRPr="00BD52D0">
        <w:rPr>
          <w:rFonts w:ascii="Arial" w:hAnsi="Arial" w:cs="Arial"/>
          <w:sz w:val="26"/>
          <w:szCs w:val="26"/>
          <w:lang w:val="es-ES"/>
        </w:rPr>
        <w:t>.</w:t>
      </w:r>
    </w:p>
    <w:p w14:paraId="75E8EB0C" w14:textId="77777777" w:rsidR="00BD52D0" w:rsidRDefault="00BD52D0" w:rsidP="00BD52D0">
      <w:pPr>
        <w:spacing w:after="0" w:line="360" w:lineRule="auto"/>
        <w:ind w:left="-142"/>
        <w:jc w:val="both"/>
        <w:rPr>
          <w:rFonts w:ascii="Arial" w:hAnsi="Arial" w:cs="Arial"/>
          <w:b/>
          <w:sz w:val="26"/>
          <w:szCs w:val="26"/>
          <w:lang w:val="es-ES"/>
        </w:rPr>
      </w:pPr>
    </w:p>
    <w:p w14:paraId="4D3C7625" w14:textId="003D6C24" w:rsidR="00BD52D0" w:rsidRDefault="00800957" w:rsidP="00BD52D0">
      <w:pPr>
        <w:spacing w:after="0" w:line="360" w:lineRule="auto"/>
        <w:ind w:left="-142"/>
        <w:jc w:val="both"/>
        <w:rPr>
          <w:rFonts w:ascii="Arial" w:eastAsia="Times New Roman" w:hAnsi="Arial" w:cs="Arial"/>
          <w:b/>
          <w:sz w:val="26"/>
          <w:szCs w:val="26"/>
          <w:lang w:val="es-ES" w:eastAsia="es-HN"/>
        </w:rPr>
      </w:pPr>
      <w:r w:rsidRPr="00BD52D0">
        <w:rPr>
          <w:rFonts w:ascii="Arial" w:hAnsi="Arial" w:cs="Arial"/>
          <w:b/>
          <w:sz w:val="26"/>
          <w:szCs w:val="26"/>
          <w:lang w:val="es-ES"/>
        </w:rPr>
        <w:t>CONSIDERANDO:</w:t>
      </w:r>
      <w:r w:rsidRPr="00BD52D0">
        <w:rPr>
          <w:rFonts w:ascii="Arial" w:hAnsi="Arial" w:cs="Arial"/>
          <w:sz w:val="26"/>
          <w:szCs w:val="26"/>
          <w:lang w:val="es-ES"/>
        </w:rPr>
        <w:t xml:space="preserve"> </w:t>
      </w:r>
      <w:r w:rsidR="00B02AC9" w:rsidRPr="00BD52D0">
        <w:rPr>
          <w:rFonts w:ascii="Arial" w:hAnsi="Arial" w:cs="Arial"/>
          <w:sz w:val="26"/>
          <w:szCs w:val="26"/>
          <w:lang w:val="es-ES"/>
        </w:rPr>
        <w:t>Que el uso malicioso, malintencionado o irresponsable de la información pública, en particular de la información sanitaria, constituye una amenaza para la seguridad y la salud de la población hondureña, por lo cual corresponde una regulación adecuada</w:t>
      </w:r>
      <w:r w:rsidR="00336D6C" w:rsidRPr="00BD52D0">
        <w:rPr>
          <w:rFonts w:ascii="Arial" w:hAnsi="Arial" w:cs="Arial"/>
          <w:sz w:val="26"/>
          <w:szCs w:val="26"/>
          <w:lang w:val="es-ES"/>
        </w:rPr>
        <w:t xml:space="preserve"> y proporcional</w:t>
      </w:r>
      <w:r w:rsidR="00B02AC9" w:rsidRPr="00BD52D0">
        <w:rPr>
          <w:rFonts w:ascii="Arial" w:hAnsi="Arial" w:cs="Arial"/>
          <w:sz w:val="26"/>
          <w:szCs w:val="26"/>
          <w:lang w:val="es-ES"/>
        </w:rPr>
        <w:t>.</w:t>
      </w:r>
    </w:p>
    <w:p w14:paraId="7C6F48E5" w14:textId="77777777" w:rsidR="00BD52D0" w:rsidRDefault="00BD52D0" w:rsidP="00BD52D0">
      <w:pPr>
        <w:spacing w:after="0" w:line="360" w:lineRule="auto"/>
        <w:ind w:left="-142"/>
        <w:jc w:val="both"/>
        <w:rPr>
          <w:rFonts w:ascii="Arial" w:hAnsi="Arial" w:cs="Arial"/>
          <w:b/>
          <w:sz w:val="26"/>
          <w:szCs w:val="26"/>
          <w:lang w:val="es-ES"/>
        </w:rPr>
      </w:pPr>
    </w:p>
    <w:p w14:paraId="22D1273F" w14:textId="4F6A5959" w:rsidR="00BD52D0" w:rsidRDefault="00800957" w:rsidP="00BD52D0">
      <w:pPr>
        <w:spacing w:after="0" w:line="360" w:lineRule="auto"/>
        <w:ind w:left="-142"/>
        <w:jc w:val="both"/>
        <w:rPr>
          <w:rFonts w:ascii="Arial" w:eastAsia="Times New Roman" w:hAnsi="Arial" w:cs="Arial"/>
          <w:b/>
          <w:sz w:val="26"/>
          <w:szCs w:val="26"/>
          <w:lang w:val="es-ES" w:eastAsia="es-HN"/>
        </w:rPr>
      </w:pPr>
      <w:r w:rsidRPr="00BD52D0">
        <w:rPr>
          <w:rFonts w:ascii="Arial" w:hAnsi="Arial" w:cs="Arial"/>
          <w:b/>
          <w:sz w:val="26"/>
          <w:szCs w:val="26"/>
          <w:lang w:val="es-ES"/>
        </w:rPr>
        <w:t>CONSIDERANDO:</w:t>
      </w:r>
      <w:r w:rsidRPr="00BD52D0">
        <w:rPr>
          <w:rFonts w:ascii="Arial" w:hAnsi="Arial" w:cs="Arial"/>
          <w:sz w:val="26"/>
          <w:szCs w:val="26"/>
          <w:lang w:val="es-ES"/>
        </w:rPr>
        <w:t xml:space="preserve"> </w:t>
      </w:r>
      <w:r w:rsidR="00336D6C" w:rsidRPr="00BD52D0">
        <w:rPr>
          <w:rFonts w:ascii="Arial" w:hAnsi="Arial" w:cs="Arial"/>
          <w:sz w:val="26"/>
          <w:szCs w:val="26"/>
          <w:lang w:val="es-ES"/>
        </w:rPr>
        <w:t xml:space="preserve"> Que se entiende por información reservada la información pública clasificada como tal por </w:t>
      </w:r>
      <w:r w:rsidR="00336D6C" w:rsidRPr="00BD52D0">
        <w:rPr>
          <w:rFonts w:ascii="Arial" w:eastAsiaTheme="minorHAnsi" w:hAnsi="Arial" w:cs="Arial"/>
          <w:b/>
          <w:bCs/>
          <w:sz w:val="26"/>
          <w:szCs w:val="26"/>
          <w:lang w:val="es-ES"/>
        </w:rPr>
        <w:t>Ley de Transparencia y Acceso</w:t>
      </w:r>
      <w:r w:rsidR="0030394C" w:rsidRPr="00BD52D0">
        <w:rPr>
          <w:rFonts w:ascii="Arial" w:eastAsiaTheme="minorHAnsi" w:hAnsi="Arial" w:cs="Arial"/>
          <w:b/>
          <w:bCs/>
          <w:sz w:val="26"/>
          <w:szCs w:val="26"/>
          <w:lang w:val="es-ES"/>
        </w:rPr>
        <w:t xml:space="preserve"> </w:t>
      </w:r>
      <w:r w:rsidR="00336D6C" w:rsidRPr="00BD52D0">
        <w:rPr>
          <w:rFonts w:ascii="Arial" w:eastAsiaTheme="minorHAnsi" w:hAnsi="Arial" w:cs="Arial"/>
          <w:b/>
          <w:bCs/>
          <w:sz w:val="26"/>
          <w:szCs w:val="26"/>
          <w:lang w:val="es-ES"/>
        </w:rPr>
        <w:t>a la Información Pública</w:t>
      </w:r>
      <w:r w:rsidR="00336D6C" w:rsidRPr="00BD52D0">
        <w:rPr>
          <w:rFonts w:ascii="Arial" w:hAnsi="Arial" w:cs="Arial"/>
          <w:sz w:val="26"/>
          <w:szCs w:val="26"/>
          <w:lang w:val="es-ES"/>
        </w:rPr>
        <w:t>, la clasificada como de acceso restringido por otras leyes y por resoluciones particulares de las instituciones del sector público</w:t>
      </w:r>
      <w:r w:rsidR="0030394C" w:rsidRPr="00BD52D0">
        <w:rPr>
          <w:rFonts w:ascii="Arial" w:hAnsi="Arial" w:cs="Arial"/>
          <w:sz w:val="26"/>
          <w:szCs w:val="26"/>
          <w:lang w:val="es-ES"/>
        </w:rPr>
        <w:t>.</w:t>
      </w:r>
    </w:p>
    <w:p w14:paraId="18298A4D" w14:textId="77777777" w:rsidR="00BD52D0" w:rsidRDefault="00BD52D0" w:rsidP="00BD52D0">
      <w:pPr>
        <w:spacing w:after="0" w:line="360" w:lineRule="auto"/>
        <w:ind w:left="-142"/>
        <w:jc w:val="both"/>
        <w:rPr>
          <w:rFonts w:ascii="Arial" w:hAnsi="Arial" w:cs="Arial"/>
          <w:b/>
          <w:sz w:val="26"/>
          <w:szCs w:val="26"/>
          <w:lang w:val="es-ES"/>
        </w:rPr>
      </w:pPr>
    </w:p>
    <w:p w14:paraId="7EE197F7" w14:textId="77777777" w:rsidR="00BD52D0" w:rsidRDefault="00B52058" w:rsidP="00BD52D0">
      <w:pPr>
        <w:spacing w:after="0" w:line="360" w:lineRule="auto"/>
        <w:ind w:left="-142"/>
        <w:jc w:val="both"/>
        <w:rPr>
          <w:rFonts w:ascii="Arial" w:eastAsia="Times New Roman" w:hAnsi="Arial" w:cs="Arial"/>
          <w:b/>
          <w:sz w:val="26"/>
          <w:szCs w:val="26"/>
          <w:lang w:val="es-ES" w:eastAsia="es-HN"/>
        </w:rPr>
      </w:pPr>
      <w:r w:rsidRPr="00BD52D0">
        <w:rPr>
          <w:rFonts w:ascii="Arial" w:hAnsi="Arial" w:cs="Arial"/>
          <w:b/>
          <w:sz w:val="26"/>
          <w:szCs w:val="26"/>
          <w:lang w:val="es-ES"/>
        </w:rPr>
        <w:t>CONSIDERANDO:</w:t>
      </w:r>
      <w:r w:rsidR="00D7455E" w:rsidRPr="00BD52D0">
        <w:rPr>
          <w:rFonts w:ascii="Arial" w:hAnsi="Arial" w:cs="Arial"/>
          <w:sz w:val="26"/>
          <w:szCs w:val="26"/>
          <w:lang w:val="es-ES"/>
        </w:rPr>
        <w:t xml:space="preserve"> </w:t>
      </w:r>
      <w:r w:rsidR="0030394C" w:rsidRPr="00BD52D0">
        <w:rPr>
          <w:rFonts w:ascii="Arial" w:hAnsi="Arial" w:cs="Arial"/>
          <w:sz w:val="26"/>
          <w:szCs w:val="26"/>
          <w:lang w:val="es-ES"/>
        </w:rPr>
        <w:t xml:space="preserve">Que La </w:t>
      </w:r>
      <w:r w:rsidR="00D7455E" w:rsidRPr="00BD52D0">
        <w:rPr>
          <w:rFonts w:ascii="Arial" w:hAnsi="Arial" w:cs="Arial"/>
          <w:sz w:val="26"/>
          <w:szCs w:val="26"/>
          <w:lang w:val="es-ES"/>
        </w:rPr>
        <w:t>Comisión</w:t>
      </w:r>
      <w:r w:rsidR="0030394C" w:rsidRPr="00BD52D0">
        <w:rPr>
          <w:rFonts w:ascii="Arial" w:hAnsi="Arial" w:cs="Arial"/>
          <w:sz w:val="26"/>
          <w:szCs w:val="26"/>
          <w:lang w:val="es-ES"/>
        </w:rPr>
        <w:t xml:space="preserve"> Interamericana de Derechos </w:t>
      </w:r>
      <w:r w:rsidR="00D7455E" w:rsidRPr="00BD52D0">
        <w:rPr>
          <w:rFonts w:ascii="Arial" w:hAnsi="Arial" w:cs="Arial"/>
          <w:sz w:val="26"/>
          <w:szCs w:val="26"/>
          <w:lang w:val="es-ES"/>
        </w:rPr>
        <w:t xml:space="preserve">Humanos se ha pronunciado mediante </w:t>
      </w:r>
      <w:r w:rsidR="00645738" w:rsidRPr="00BD52D0">
        <w:rPr>
          <w:rFonts w:ascii="Arial" w:hAnsi="Arial" w:cs="Arial"/>
          <w:sz w:val="26"/>
          <w:szCs w:val="26"/>
          <w:lang w:val="es-ES"/>
        </w:rPr>
        <w:t>el acápite “V” literal “a” de la</w:t>
      </w:r>
      <w:r w:rsidR="0030394C" w:rsidRPr="00BD52D0">
        <w:rPr>
          <w:rFonts w:ascii="Arial" w:hAnsi="Arial" w:cs="Arial"/>
          <w:sz w:val="26"/>
          <w:szCs w:val="26"/>
          <w:lang w:val="es-ES"/>
        </w:rPr>
        <w:t xml:space="preserve"> </w:t>
      </w:r>
      <w:r w:rsidR="00D7455E" w:rsidRPr="00BD52D0">
        <w:rPr>
          <w:rFonts w:ascii="Arial" w:eastAsiaTheme="minorHAnsi" w:hAnsi="Arial" w:cs="Arial"/>
          <w:sz w:val="26"/>
          <w:szCs w:val="26"/>
          <w:lang w:val="es-ES"/>
        </w:rPr>
        <w:t xml:space="preserve">Resolución No. 1/2021 respecto a la reserva de información en el sentido que: </w:t>
      </w:r>
      <w:r w:rsidR="00D7455E" w:rsidRPr="00BD52D0">
        <w:rPr>
          <w:rFonts w:ascii="Arial" w:eastAsiaTheme="minorHAnsi" w:hAnsi="Arial" w:cs="Arial"/>
          <w:b/>
          <w:i/>
          <w:sz w:val="26"/>
          <w:szCs w:val="26"/>
          <w:lang w:val="es-ES"/>
        </w:rPr>
        <w:t>“Al invocar la existencia de una causal de reserva debe aplicarse la “prueba de daño” y con ella acreditar por escrito: i) que la divulgación de la información puede generar un daño real, demostrable e identificable; ii) que no hay un medio menos lesivo que la aplicación de la reserva; ii) que el riesgo del perjuicio que supondría la divulgación de la información</w:t>
      </w:r>
      <w:r w:rsidR="00645738" w:rsidRPr="00BD52D0">
        <w:rPr>
          <w:rFonts w:ascii="Arial" w:eastAsiaTheme="minorHAnsi" w:hAnsi="Arial" w:cs="Arial"/>
          <w:b/>
          <w:i/>
          <w:sz w:val="26"/>
          <w:szCs w:val="26"/>
          <w:lang w:val="es-ES"/>
        </w:rPr>
        <w:t xml:space="preserve"> </w:t>
      </w:r>
      <w:r w:rsidR="00D7455E" w:rsidRPr="00BD52D0">
        <w:rPr>
          <w:rFonts w:ascii="Arial" w:eastAsiaTheme="minorHAnsi" w:hAnsi="Arial" w:cs="Arial"/>
          <w:b/>
          <w:i/>
          <w:sz w:val="26"/>
          <w:szCs w:val="26"/>
          <w:lang w:val="es-ES"/>
        </w:rPr>
        <w:t>supera el interés público de que ésta se difunda; iv) que la limitación se adecua al</w:t>
      </w:r>
      <w:r w:rsidR="00645738" w:rsidRPr="00BD52D0">
        <w:rPr>
          <w:rFonts w:ascii="Arial" w:eastAsiaTheme="minorHAnsi" w:hAnsi="Arial" w:cs="Arial"/>
          <w:b/>
          <w:i/>
          <w:sz w:val="26"/>
          <w:szCs w:val="26"/>
          <w:lang w:val="es-ES"/>
        </w:rPr>
        <w:t xml:space="preserve"> </w:t>
      </w:r>
      <w:r w:rsidR="00D7455E" w:rsidRPr="00BD52D0">
        <w:rPr>
          <w:rFonts w:ascii="Arial" w:eastAsiaTheme="minorHAnsi" w:hAnsi="Arial" w:cs="Arial"/>
          <w:b/>
          <w:i/>
          <w:sz w:val="26"/>
          <w:szCs w:val="26"/>
          <w:lang w:val="es-ES"/>
        </w:rPr>
        <w:t xml:space="preserve">principio de proporcionalidad y representa el medio menos restrictivo </w:t>
      </w:r>
      <w:r w:rsidR="00D7455E" w:rsidRPr="00BD52D0">
        <w:rPr>
          <w:rFonts w:ascii="Arial" w:eastAsiaTheme="minorHAnsi" w:hAnsi="Arial" w:cs="Arial"/>
          <w:b/>
          <w:i/>
          <w:sz w:val="26"/>
          <w:szCs w:val="26"/>
          <w:lang w:val="es-ES"/>
        </w:rPr>
        <w:lastRenderedPageBreak/>
        <w:t>disponible para</w:t>
      </w:r>
      <w:r w:rsidR="00645738" w:rsidRPr="00BD52D0">
        <w:rPr>
          <w:rFonts w:ascii="Arial" w:eastAsiaTheme="minorHAnsi" w:hAnsi="Arial" w:cs="Arial"/>
          <w:b/>
          <w:i/>
          <w:sz w:val="26"/>
          <w:szCs w:val="26"/>
          <w:lang w:val="es-ES"/>
        </w:rPr>
        <w:t xml:space="preserve"> </w:t>
      </w:r>
      <w:r w:rsidR="00D7455E" w:rsidRPr="00BD52D0">
        <w:rPr>
          <w:rFonts w:ascii="Arial" w:eastAsiaTheme="minorHAnsi" w:hAnsi="Arial" w:cs="Arial"/>
          <w:b/>
          <w:i/>
          <w:sz w:val="26"/>
          <w:szCs w:val="26"/>
          <w:lang w:val="es-ES"/>
        </w:rPr>
        <w:t>evitar el perjuicio; v) la concurrencia de los requisitos de temporalidad, legalidad y</w:t>
      </w:r>
      <w:r w:rsidR="00645738" w:rsidRPr="00BD52D0">
        <w:rPr>
          <w:rFonts w:ascii="Arial" w:eastAsiaTheme="minorHAnsi" w:hAnsi="Arial" w:cs="Arial"/>
          <w:b/>
          <w:i/>
          <w:sz w:val="26"/>
          <w:szCs w:val="26"/>
          <w:lang w:val="es-ES"/>
        </w:rPr>
        <w:t xml:space="preserve"> </w:t>
      </w:r>
      <w:r w:rsidR="00D7455E" w:rsidRPr="00BD52D0">
        <w:rPr>
          <w:rFonts w:ascii="Arial" w:eastAsiaTheme="minorHAnsi" w:hAnsi="Arial" w:cs="Arial"/>
          <w:b/>
          <w:i/>
          <w:sz w:val="26"/>
          <w:szCs w:val="26"/>
          <w:lang w:val="es-ES"/>
        </w:rPr>
        <w:t>razonabilidad”</w:t>
      </w:r>
      <w:r w:rsidR="00645738" w:rsidRPr="00BD52D0">
        <w:rPr>
          <w:rFonts w:ascii="Arial" w:eastAsiaTheme="minorHAnsi" w:hAnsi="Arial" w:cs="Arial"/>
          <w:b/>
          <w:i/>
          <w:sz w:val="26"/>
          <w:szCs w:val="26"/>
          <w:lang w:val="es-ES"/>
        </w:rPr>
        <w:t>.</w:t>
      </w:r>
    </w:p>
    <w:p w14:paraId="39FE6FE3" w14:textId="77777777" w:rsidR="00BD52D0" w:rsidRDefault="00BD52D0" w:rsidP="00BD52D0">
      <w:pPr>
        <w:spacing w:after="0" w:line="360" w:lineRule="auto"/>
        <w:ind w:left="-142"/>
        <w:jc w:val="both"/>
        <w:rPr>
          <w:rFonts w:ascii="Arial" w:hAnsi="Arial" w:cs="Arial"/>
          <w:b/>
          <w:sz w:val="26"/>
          <w:szCs w:val="26"/>
          <w:lang w:val="es-ES"/>
        </w:rPr>
      </w:pPr>
    </w:p>
    <w:p w14:paraId="1116427D" w14:textId="1E4A4DC2" w:rsidR="00BD52D0" w:rsidRDefault="004B57F1" w:rsidP="00BD52D0">
      <w:pPr>
        <w:spacing w:after="0" w:line="360" w:lineRule="auto"/>
        <w:ind w:left="-142"/>
        <w:jc w:val="both"/>
        <w:rPr>
          <w:rFonts w:ascii="Arial" w:eastAsia="Times New Roman" w:hAnsi="Arial" w:cs="Arial"/>
          <w:b/>
          <w:sz w:val="26"/>
          <w:szCs w:val="26"/>
          <w:lang w:val="es-ES" w:eastAsia="es-HN"/>
        </w:rPr>
      </w:pPr>
      <w:r w:rsidRPr="00BD52D0">
        <w:rPr>
          <w:rFonts w:ascii="Arial" w:hAnsi="Arial" w:cs="Arial"/>
          <w:b/>
          <w:sz w:val="26"/>
          <w:szCs w:val="26"/>
          <w:lang w:val="es-ES"/>
        </w:rPr>
        <w:t>CONSIDERANDO:</w:t>
      </w:r>
      <w:r w:rsidR="00FF402C" w:rsidRPr="00BD52D0">
        <w:rPr>
          <w:rFonts w:ascii="Arial" w:hAnsi="Arial" w:cs="Arial"/>
          <w:sz w:val="26"/>
          <w:szCs w:val="26"/>
          <w:lang w:val="es-ES"/>
        </w:rPr>
        <w:t xml:space="preserve"> Que la reserva de información es una potestad del Estado de Honduras que debe realizarse de acuerdo al ordenamiento interno y tomando en cuenta </w:t>
      </w:r>
      <w:r w:rsidR="0026344A" w:rsidRPr="00BD52D0">
        <w:rPr>
          <w:rFonts w:ascii="Arial" w:hAnsi="Arial" w:cs="Arial"/>
          <w:sz w:val="26"/>
          <w:szCs w:val="26"/>
          <w:lang w:val="es-ES"/>
        </w:rPr>
        <w:t>los criterios</w:t>
      </w:r>
      <w:r w:rsidR="00FF402C" w:rsidRPr="00BD52D0">
        <w:rPr>
          <w:rFonts w:ascii="Arial" w:hAnsi="Arial" w:cs="Arial"/>
          <w:sz w:val="26"/>
          <w:szCs w:val="26"/>
          <w:lang w:val="es-ES"/>
        </w:rPr>
        <w:t xml:space="preserve"> y disposiciones con vigencia internacional emitidas por organismo</w:t>
      </w:r>
      <w:r w:rsidR="00A5042C">
        <w:rPr>
          <w:rFonts w:ascii="Arial" w:hAnsi="Arial" w:cs="Arial"/>
          <w:sz w:val="26"/>
          <w:szCs w:val="26"/>
          <w:lang w:val="es-ES"/>
        </w:rPr>
        <w:t>s</w:t>
      </w:r>
      <w:r w:rsidR="00FF402C" w:rsidRPr="00BD52D0">
        <w:rPr>
          <w:rFonts w:ascii="Arial" w:hAnsi="Arial" w:cs="Arial"/>
          <w:sz w:val="26"/>
          <w:szCs w:val="26"/>
          <w:lang w:val="es-ES"/>
        </w:rPr>
        <w:t xml:space="preserve"> internacionales como la Comisión Interamericana de Derechos Humanos</w:t>
      </w:r>
      <w:r w:rsidR="0026344A" w:rsidRPr="00BD52D0">
        <w:rPr>
          <w:rFonts w:ascii="Arial" w:hAnsi="Arial" w:cs="Arial"/>
          <w:sz w:val="26"/>
          <w:szCs w:val="26"/>
          <w:lang w:val="es-ES"/>
        </w:rPr>
        <w:t xml:space="preserve"> (CIDH)</w:t>
      </w:r>
      <w:r w:rsidR="00FF402C" w:rsidRPr="00BD52D0">
        <w:rPr>
          <w:rFonts w:ascii="Arial" w:hAnsi="Arial" w:cs="Arial"/>
          <w:sz w:val="26"/>
          <w:szCs w:val="26"/>
          <w:lang w:val="es-ES"/>
        </w:rPr>
        <w:t>.</w:t>
      </w:r>
    </w:p>
    <w:p w14:paraId="382172A1" w14:textId="77777777" w:rsidR="00BD52D0" w:rsidRDefault="00BD52D0" w:rsidP="00BD52D0">
      <w:pPr>
        <w:spacing w:after="0" w:line="360" w:lineRule="auto"/>
        <w:ind w:left="-142"/>
        <w:jc w:val="both"/>
        <w:rPr>
          <w:rFonts w:ascii="Arial" w:hAnsi="Arial" w:cs="Arial"/>
          <w:b/>
          <w:sz w:val="26"/>
          <w:szCs w:val="26"/>
          <w:lang w:val="es-ES"/>
        </w:rPr>
      </w:pPr>
    </w:p>
    <w:p w14:paraId="16B09C9E" w14:textId="1E016F8F" w:rsidR="00094A57" w:rsidRPr="00BD52D0" w:rsidRDefault="00094A57" w:rsidP="00BD52D0">
      <w:pPr>
        <w:spacing w:after="0" w:line="360" w:lineRule="auto"/>
        <w:ind w:left="-142"/>
        <w:jc w:val="both"/>
        <w:rPr>
          <w:rFonts w:ascii="Arial" w:eastAsia="Times New Roman" w:hAnsi="Arial" w:cs="Arial"/>
          <w:b/>
          <w:sz w:val="26"/>
          <w:szCs w:val="26"/>
          <w:lang w:val="es-ES" w:eastAsia="es-HN"/>
        </w:rPr>
      </w:pPr>
      <w:r w:rsidRPr="00BD52D0">
        <w:rPr>
          <w:rFonts w:ascii="Arial" w:hAnsi="Arial" w:cs="Arial"/>
          <w:b/>
          <w:sz w:val="26"/>
          <w:szCs w:val="26"/>
          <w:lang w:val="es-ES"/>
        </w:rPr>
        <w:t>CONSIDERANDO:</w:t>
      </w:r>
      <w:r w:rsidRPr="00BD52D0">
        <w:rPr>
          <w:rFonts w:ascii="Arial" w:hAnsi="Arial" w:cs="Arial"/>
          <w:sz w:val="26"/>
          <w:szCs w:val="26"/>
          <w:lang w:val="es-ES"/>
        </w:rPr>
        <w:t xml:space="preserve"> </w:t>
      </w:r>
      <w:r w:rsidRPr="00BD52D0">
        <w:rPr>
          <w:rFonts w:ascii="Arial" w:hAnsi="Arial" w:cs="Arial"/>
          <w:bCs/>
          <w:sz w:val="26"/>
          <w:szCs w:val="26"/>
          <w:lang w:val="es-ES"/>
        </w:rPr>
        <w:t>Que de conformidad al Artículo 205 numeral 1), de la Constitución de la República, corresponde al Congreso Nacional entre otras atribuciones las de: Crear, decretar, interpretar, reformar y derogar las leyes.</w:t>
      </w:r>
    </w:p>
    <w:p w14:paraId="546B63B1" w14:textId="77777777" w:rsidR="00C5137A" w:rsidRPr="00BD52D0" w:rsidRDefault="00C5137A" w:rsidP="00094A57">
      <w:pPr>
        <w:autoSpaceDE w:val="0"/>
        <w:autoSpaceDN w:val="0"/>
        <w:adjustRightInd w:val="0"/>
        <w:spacing w:after="0" w:line="360" w:lineRule="auto"/>
        <w:jc w:val="both"/>
        <w:rPr>
          <w:rFonts w:ascii="Arial" w:hAnsi="Arial" w:cs="Arial"/>
          <w:bCs/>
          <w:sz w:val="26"/>
          <w:szCs w:val="26"/>
          <w:lang w:val="es-ES"/>
        </w:rPr>
      </w:pPr>
    </w:p>
    <w:p w14:paraId="176B4A67" w14:textId="76374E5F" w:rsidR="002B1CB1" w:rsidRPr="00BD52D0" w:rsidRDefault="00094A57" w:rsidP="00BD52D0">
      <w:pPr>
        <w:autoSpaceDE w:val="0"/>
        <w:autoSpaceDN w:val="0"/>
        <w:adjustRightInd w:val="0"/>
        <w:spacing w:after="0" w:line="360" w:lineRule="auto"/>
        <w:jc w:val="both"/>
        <w:rPr>
          <w:rFonts w:ascii="Arial" w:hAnsi="Arial" w:cs="Arial"/>
          <w:b/>
          <w:sz w:val="26"/>
          <w:szCs w:val="26"/>
          <w:lang w:val="es-ES"/>
        </w:rPr>
      </w:pPr>
      <w:r w:rsidRPr="00BD52D0">
        <w:rPr>
          <w:rFonts w:ascii="Arial" w:hAnsi="Arial" w:cs="Arial"/>
          <w:bCs/>
          <w:sz w:val="26"/>
          <w:szCs w:val="26"/>
          <w:lang w:val="es-ES"/>
        </w:rPr>
        <w:t xml:space="preserve"> </w:t>
      </w:r>
      <w:r w:rsidR="00923E58" w:rsidRPr="00BD52D0">
        <w:rPr>
          <w:rFonts w:ascii="Arial" w:hAnsi="Arial" w:cs="Arial"/>
          <w:b/>
          <w:sz w:val="26"/>
          <w:szCs w:val="26"/>
          <w:lang w:val="es-ES"/>
        </w:rPr>
        <w:t xml:space="preserve">POR TANTO, </w:t>
      </w:r>
    </w:p>
    <w:p w14:paraId="11B01874" w14:textId="77777777" w:rsidR="00923E58" w:rsidRPr="00BD52D0" w:rsidRDefault="00923E58" w:rsidP="00B0356B">
      <w:pPr>
        <w:spacing w:line="360" w:lineRule="auto"/>
        <w:jc w:val="center"/>
        <w:rPr>
          <w:rFonts w:ascii="Arial" w:hAnsi="Arial" w:cs="Arial"/>
          <w:b/>
          <w:sz w:val="26"/>
          <w:szCs w:val="26"/>
          <w:lang w:val="es-ES"/>
        </w:rPr>
      </w:pPr>
      <w:r w:rsidRPr="00BD52D0">
        <w:rPr>
          <w:rFonts w:ascii="Arial" w:hAnsi="Arial" w:cs="Arial"/>
          <w:b/>
          <w:sz w:val="26"/>
          <w:szCs w:val="26"/>
          <w:lang w:val="es-ES"/>
        </w:rPr>
        <w:t>DECRETA:</w:t>
      </w:r>
    </w:p>
    <w:p w14:paraId="1F4649E6" w14:textId="131699D6" w:rsidR="004F7672" w:rsidRPr="00BD52D0" w:rsidRDefault="004F7672" w:rsidP="004F7672">
      <w:pPr>
        <w:shd w:val="clear" w:color="auto" w:fill="FFFFFF"/>
        <w:spacing w:after="0" w:line="360" w:lineRule="auto"/>
        <w:contextualSpacing/>
        <w:jc w:val="both"/>
        <w:rPr>
          <w:rFonts w:ascii="Arial" w:eastAsia="Times New Roman" w:hAnsi="Arial" w:cs="Arial"/>
          <w:sz w:val="26"/>
          <w:szCs w:val="26"/>
          <w:lang w:val="es-ES"/>
        </w:rPr>
      </w:pPr>
      <w:bookmarkStart w:id="0" w:name="_Hlk56426888"/>
      <w:r w:rsidRPr="00BD52D0">
        <w:rPr>
          <w:rFonts w:ascii="Arial" w:eastAsia="Times New Roman" w:hAnsi="Arial" w:cs="Arial"/>
          <w:b/>
          <w:bCs/>
          <w:sz w:val="26"/>
          <w:szCs w:val="26"/>
          <w:lang w:val="es-ES"/>
        </w:rPr>
        <w:t xml:space="preserve">ARTÍCULO 1.- </w:t>
      </w:r>
      <w:bookmarkStart w:id="1" w:name="_Hlk80279046"/>
      <w:r w:rsidRPr="00BD52D0">
        <w:rPr>
          <w:rFonts w:ascii="Arial" w:eastAsia="Times New Roman" w:hAnsi="Arial" w:cs="Arial"/>
          <w:sz w:val="26"/>
          <w:szCs w:val="26"/>
          <w:lang w:val="es-ES"/>
        </w:rPr>
        <w:t>Declarar información reservada, la acordada entre el Gobierno de la República de Honduras y las empresas farmacéuticas fabricantes o proveedoras de las vacunas contra la COVID-19, contenida en los acuerdos y contratos vigentes y que sean suscritos, para la adquisición y suministro de las mismas</w:t>
      </w:r>
      <w:bookmarkEnd w:id="1"/>
      <w:r w:rsidRPr="00BD52D0">
        <w:rPr>
          <w:rFonts w:ascii="Arial" w:eastAsia="Times New Roman" w:hAnsi="Arial" w:cs="Arial"/>
          <w:sz w:val="26"/>
          <w:szCs w:val="26"/>
          <w:lang w:val="es-ES"/>
        </w:rPr>
        <w:t>.</w:t>
      </w:r>
    </w:p>
    <w:p w14:paraId="668DBA12" w14:textId="1383642F" w:rsidR="004F7672" w:rsidRPr="00BD52D0" w:rsidRDefault="00B52817" w:rsidP="00B52817">
      <w:pPr>
        <w:shd w:val="clear" w:color="auto" w:fill="FFFFFF"/>
        <w:tabs>
          <w:tab w:val="left" w:pos="2250"/>
        </w:tabs>
        <w:spacing w:before="480" w:after="0" w:line="360" w:lineRule="auto"/>
        <w:contextualSpacing/>
        <w:jc w:val="both"/>
        <w:rPr>
          <w:rFonts w:ascii="Arial" w:eastAsia="Times New Roman" w:hAnsi="Arial" w:cs="Arial"/>
          <w:b/>
          <w:bCs/>
          <w:sz w:val="26"/>
          <w:szCs w:val="26"/>
          <w:lang w:val="es-ES"/>
        </w:rPr>
      </w:pPr>
      <w:r w:rsidRPr="00BD52D0">
        <w:rPr>
          <w:rFonts w:ascii="Arial" w:eastAsia="Times New Roman" w:hAnsi="Arial" w:cs="Arial"/>
          <w:b/>
          <w:bCs/>
          <w:sz w:val="26"/>
          <w:szCs w:val="26"/>
          <w:lang w:val="es-ES"/>
        </w:rPr>
        <w:tab/>
      </w:r>
    </w:p>
    <w:p w14:paraId="6628233F" w14:textId="77777777" w:rsidR="004F7672" w:rsidRPr="00BD52D0" w:rsidRDefault="004F7672" w:rsidP="004F7672">
      <w:pPr>
        <w:shd w:val="clear" w:color="auto" w:fill="FFFFFF"/>
        <w:spacing w:before="480" w:after="0" w:line="360" w:lineRule="auto"/>
        <w:contextualSpacing/>
        <w:jc w:val="both"/>
        <w:rPr>
          <w:rFonts w:ascii="Arial" w:eastAsia="Times New Roman" w:hAnsi="Arial" w:cs="Arial"/>
          <w:sz w:val="26"/>
          <w:szCs w:val="26"/>
          <w:lang w:val="es-ES"/>
        </w:rPr>
      </w:pPr>
      <w:r w:rsidRPr="00BD52D0">
        <w:rPr>
          <w:rFonts w:ascii="Arial" w:eastAsia="Times New Roman" w:hAnsi="Arial" w:cs="Arial"/>
          <w:b/>
          <w:bCs/>
          <w:sz w:val="26"/>
          <w:szCs w:val="26"/>
          <w:lang w:val="es-ES"/>
        </w:rPr>
        <w:t>ARTÍCULO 2.-</w:t>
      </w:r>
      <w:r w:rsidRPr="00BD52D0">
        <w:rPr>
          <w:rFonts w:ascii="Arial" w:eastAsia="Times New Roman" w:hAnsi="Arial" w:cs="Arial"/>
          <w:sz w:val="26"/>
          <w:szCs w:val="26"/>
          <w:lang w:val="es-ES"/>
        </w:rPr>
        <w:t xml:space="preserve"> La información reservada referida en el Artículo anterior, tendrá vigencia por un plazo que no exceda el término de 10 años.</w:t>
      </w:r>
    </w:p>
    <w:p w14:paraId="2CDD1881" w14:textId="77777777" w:rsidR="004F7672" w:rsidRPr="00BD52D0" w:rsidRDefault="004F7672" w:rsidP="004F7672">
      <w:pPr>
        <w:shd w:val="clear" w:color="auto" w:fill="FFFFFF"/>
        <w:spacing w:before="480" w:after="0" w:line="360" w:lineRule="auto"/>
        <w:contextualSpacing/>
        <w:jc w:val="both"/>
        <w:rPr>
          <w:rFonts w:ascii="Arial" w:eastAsia="Times New Roman" w:hAnsi="Arial" w:cs="Arial"/>
          <w:sz w:val="26"/>
          <w:szCs w:val="26"/>
          <w:lang w:val="es-ES"/>
        </w:rPr>
      </w:pPr>
    </w:p>
    <w:p w14:paraId="60BB90D8" w14:textId="43EDBB40" w:rsidR="00094A57" w:rsidRPr="00BD52D0" w:rsidRDefault="00094A57" w:rsidP="00094A57">
      <w:pPr>
        <w:spacing w:after="0" w:line="360" w:lineRule="auto"/>
        <w:jc w:val="both"/>
        <w:rPr>
          <w:rFonts w:ascii="Arial" w:hAnsi="Arial" w:cs="Arial"/>
          <w:bCs/>
          <w:sz w:val="26"/>
          <w:szCs w:val="26"/>
          <w:lang w:val="es-ES"/>
        </w:rPr>
      </w:pPr>
      <w:r w:rsidRPr="00BD52D0">
        <w:rPr>
          <w:rFonts w:ascii="Arial" w:hAnsi="Arial" w:cs="Arial"/>
          <w:b/>
          <w:sz w:val="26"/>
          <w:szCs w:val="26"/>
          <w:lang w:val="es-ES"/>
        </w:rPr>
        <w:t xml:space="preserve">ARTÍCULO </w:t>
      </w:r>
      <w:r w:rsidR="004F7672" w:rsidRPr="00BD52D0">
        <w:rPr>
          <w:rFonts w:ascii="Arial" w:hAnsi="Arial" w:cs="Arial"/>
          <w:b/>
          <w:sz w:val="26"/>
          <w:szCs w:val="26"/>
          <w:lang w:val="es-ES"/>
        </w:rPr>
        <w:t>3</w:t>
      </w:r>
      <w:r w:rsidRPr="00BD52D0">
        <w:rPr>
          <w:rFonts w:ascii="Arial" w:hAnsi="Arial" w:cs="Arial"/>
          <w:b/>
          <w:sz w:val="26"/>
          <w:szCs w:val="26"/>
          <w:lang w:val="es-ES"/>
        </w:rPr>
        <w:t xml:space="preserve">.- </w:t>
      </w:r>
      <w:bookmarkEnd w:id="0"/>
      <w:r w:rsidRPr="00BD52D0">
        <w:rPr>
          <w:rFonts w:ascii="Arial" w:hAnsi="Arial" w:cs="Arial"/>
          <w:bCs/>
          <w:sz w:val="26"/>
          <w:szCs w:val="26"/>
          <w:lang w:val="es-ES"/>
        </w:rPr>
        <w:t>El presente Decreto entra en vigencia a partir del día de su publicación en el Diario Oficial “La Gaceta”.</w:t>
      </w:r>
    </w:p>
    <w:p w14:paraId="34DA1E67" w14:textId="77777777" w:rsidR="00094A57" w:rsidRPr="00BD52D0" w:rsidRDefault="00094A57" w:rsidP="00B0356B">
      <w:pPr>
        <w:spacing w:line="360" w:lineRule="auto"/>
        <w:jc w:val="both"/>
        <w:rPr>
          <w:rFonts w:ascii="Arial" w:hAnsi="Arial" w:cs="Arial"/>
          <w:sz w:val="26"/>
          <w:szCs w:val="26"/>
          <w:lang w:val="es-ES"/>
        </w:rPr>
      </w:pPr>
    </w:p>
    <w:p w14:paraId="44B99B00" w14:textId="12356569" w:rsidR="00C5137A" w:rsidRPr="00BD52D0" w:rsidRDefault="00923E58" w:rsidP="00BD52D0">
      <w:pPr>
        <w:spacing w:line="360" w:lineRule="auto"/>
        <w:jc w:val="both"/>
        <w:rPr>
          <w:rFonts w:ascii="Arial" w:hAnsi="Arial" w:cs="Arial"/>
          <w:sz w:val="26"/>
          <w:szCs w:val="26"/>
          <w:lang w:val="es-ES"/>
        </w:rPr>
      </w:pPr>
      <w:r w:rsidRPr="00BD52D0">
        <w:rPr>
          <w:rFonts w:ascii="Arial" w:hAnsi="Arial" w:cs="Arial"/>
          <w:sz w:val="26"/>
          <w:szCs w:val="26"/>
          <w:lang w:val="es-ES"/>
        </w:rPr>
        <w:t>Dado en la ciudad de Tegucigalpa, Municipio del Distrito Central, en el Salón de Sesiones del Congreso Nacional, a los _____ días del mes de_____ de</w:t>
      </w:r>
      <w:r w:rsidR="00C5137A" w:rsidRPr="00BD52D0">
        <w:rPr>
          <w:rFonts w:ascii="Arial" w:hAnsi="Arial" w:cs="Arial"/>
          <w:sz w:val="26"/>
          <w:szCs w:val="26"/>
          <w:lang w:val="es-ES"/>
        </w:rPr>
        <w:t>l año</w:t>
      </w:r>
      <w:r w:rsidRPr="00BD52D0">
        <w:rPr>
          <w:rFonts w:ascii="Arial" w:hAnsi="Arial" w:cs="Arial"/>
          <w:sz w:val="26"/>
          <w:szCs w:val="26"/>
          <w:lang w:val="es-ES"/>
        </w:rPr>
        <w:t xml:space="preserve"> dos mil veintiuno.</w:t>
      </w:r>
    </w:p>
    <w:p w14:paraId="1F1A38A9" w14:textId="77777777" w:rsidR="00923E58" w:rsidRPr="00BD52D0" w:rsidRDefault="00923E58" w:rsidP="00DC68E1">
      <w:pPr>
        <w:spacing w:after="0" w:line="240" w:lineRule="auto"/>
        <w:jc w:val="center"/>
        <w:rPr>
          <w:rFonts w:ascii="Arial" w:hAnsi="Arial" w:cs="Arial"/>
          <w:b/>
          <w:sz w:val="26"/>
          <w:szCs w:val="26"/>
          <w:lang w:val="es-ES"/>
        </w:rPr>
      </w:pPr>
      <w:r w:rsidRPr="00BD52D0">
        <w:rPr>
          <w:rFonts w:ascii="Arial" w:hAnsi="Arial" w:cs="Arial"/>
          <w:b/>
          <w:sz w:val="26"/>
          <w:szCs w:val="26"/>
          <w:lang w:val="es-ES"/>
        </w:rPr>
        <w:t>MAURICIO OLIVA HERRERA</w:t>
      </w:r>
    </w:p>
    <w:p w14:paraId="4BFC6F6E" w14:textId="77777777" w:rsidR="00923E58" w:rsidRPr="00BD52D0" w:rsidRDefault="00923E58" w:rsidP="00DC68E1">
      <w:pPr>
        <w:spacing w:after="0" w:line="240" w:lineRule="auto"/>
        <w:jc w:val="center"/>
        <w:rPr>
          <w:rFonts w:ascii="Arial" w:hAnsi="Arial" w:cs="Arial"/>
          <w:b/>
          <w:sz w:val="26"/>
          <w:szCs w:val="26"/>
          <w:lang w:val="es-ES"/>
        </w:rPr>
      </w:pPr>
      <w:r w:rsidRPr="00BD52D0">
        <w:rPr>
          <w:rFonts w:ascii="Arial" w:hAnsi="Arial" w:cs="Arial"/>
          <w:b/>
          <w:sz w:val="26"/>
          <w:szCs w:val="26"/>
          <w:lang w:val="es-ES"/>
        </w:rPr>
        <w:t>PRESIDENTE</w:t>
      </w:r>
    </w:p>
    <w:p w14:paraId="73AF2351" w14:textId="77777777" w:rsidR="00DC68E1" w:rsidRPr="00BD52D0" w:rsidRDefault="00DC68E1" w:rsidP="00DC68E1">
      <w:pPr>
        <w:spacing w:after="0" w:line="240" w:lineRule="auto"/>
        <w:jc w:val="center"/>
        <w:rPr>
          <w:rFonts w:ascii="Arial" w:hAnsi="Arial" w:cs="Arial"/>
          <w:b/>
          <w:sz w:val="26"/>
          <w:szCs w:val="26"/>
          <w:lang w:val="es-ES"/>
        </w:rPr>
      </w:pPr>
    </w:p>
    <w:p w14:paraId="14FC323D" w14:textId="77777777" w:rsidR="001904D6" w:rsidRPr="00BD52D0" w:rsidRDefault="001904D6" w:rsidP="00DC68E1">
      <w:pPr>
        <w:spacing w:after="0" w:line="240" w:lineRule="auto"/>
        <w:jc w:val="center"/>
        <w:rPr>
          <w:rFonts w:ascii="Arial" w:hAnsi="Arial" w:cs="Arial"/>
          <w:b/>
          <w:sz w:val="26"/>
          <w:szCs w:val="26"/>
          <w:lang w:val="es-ES"/>
        </w:rPr>
      </w:pPr>
    </w:p>
    <w:p w14:paraId="7AE78AC4" w14:textId="77777777" w:rsidR="00923E58" w:rsidRPr="00BD52D0" w:rsidRDefault="00923E58" w:rsidP="00DC68E1">
      <w:pPr>
        <w:spacing w:after="0" w:line="240" w:lineRule="auto"/>
        <w:jc w:val="center"/>
        <w:rPr>
          <w:rFonts w:ascii="Arial" w:hAnsi="Arial" w:cs="Arial"/>
          <w:b/>
          <w:sz w:val="26"/>
          <w:szCs w:val="26"/>
          <w:lang w:val="es-ES"/>
        </w:rPr>
      </w:pPr>
      <w:r w:rsidRPr="00BD52D0">
        <w:rPr>
          <w:rFonts w:ascii="Arial" w:hAnsi="Arial" w:cs="Arial"/>
          <w:b/>
          <w:sz w:val="26"/>
          <w:szCs w:val="26"/>
          <w:lang w:val="es-ES"/>
        </w:rPr>
        <w:t>JOSÉ TOMÁS ZAMBRANO                  SALVADOR VALERIANO PINEDA</w:t>
      </w:r>
    </w:p>
    <w:p w14:paraId="06C3C396" w14:textId="27C77670" w:rsidR="00E57849" w:rsidRPr="00BD52D0" w:rsidRDefault="00923E58" w:rsidP="00DC68E1">
      <w:pPr>
        <w:spacing w:after="0" w:line="240" w:lineRule="auto"/>
        <w:rPr>
          <w:rFonts w:ascii="Arial" w:hAnsi="Arial" w:cs="Arial"/>
          <w:b/>
          <w:sz w:val="26"/>
          <w:szCs w:val="26"/>
          <w:lang w:val="es-ES"/>
        </w:rPr>
      </w:pPr>
      <w:r w:rsidRPr="00BD52D0">
        <w:rPr>
          <w:rFonts w:ascii="Arial" w:hAnsi="Arial" w:cs="Arial"/>
          <w:b/>
          <w:sz w:val="26"/>
          <w:szCs w:val="26"/>
          <w:lang w:val="es-ES"/>
        </w:rPr>
        <w:t xml:space="preserve">         </w:t>
      </w:r>
      <w:r w:rsidR="00A646CF">
        <w:rPr>
          <w:rFonts w:ascii="Arial" w:hAnsi="Arial" w:cs="Arial"/>
          <w:b/>
          <w:sz w:val="26"/>
          <w:szCs w:val="26"/>
          <w:lang w:val="es-ES"/>
        </w:rPr>
        <w:t xml:space="preserve">   </w:t>
      </w:r>
      <w:r w:rsidRPr="00BD52D0">
        <w:rPr>
          <w:rFonts w:ascii="Arial" w:hAnsi="Arial" w:cs="Arial"/>
          <w:b/>
          <w:sz w:val="26"/>
          <w:szCs w:val="26"/>
          <w:lang w:val="es-ES"/>
        </w:rPr>
        <w:t>SECRETARIO</w:t>
      </w:r>
      <w:r w:rsidRPr="00BD52D0">
        <w:rPr>
          <w:rFonts w:ascii="Arial" w:hAnsi="Arial" w:cs="Arial"/>
          <w:b/>
          <w:sz w:val="26"/>
          <w:szCs w:val="26"/>
          <w:lang w:val="es-ES"/>
        </w:rPr>
        <w:tab/>
      </w:r>
      <w:r w:rsidRPr="00BD52D0">
        <w:rPr>
          <w:rFonts w:ascii="Arial" w:hAnsi="Arial" w:cs="Arial"/>
          <w:b/>
          <w:sz w:val="26"/>
          <w:szCs w:val="26"/>
          <w:lang w:val="es-ES"/>
        </w:rPr>
        <w:tab/>
        <w:t xml:space="preserve">                                 SECRETARIO</w:t>
      </w:r>
    </w:p>
    <w:p w14:paraId="707B4359" w14:textId="77777777" w:rsidR="00DC68E1" w:rsidRPr="00BD52D0" w:rsidRDefault="00DC68E1">
      <w:pPr>
        <w:spacing w:after="0" w:line="360" w:lineRule="auto"/>
        <w:rPr>
          <w:rFonts w:ascii="Arial" w:hAnsi="Arial" w:cs="Arial"/>
          <w:b/>
          <w:sz w:val="26"/>
          <w:szCs w:val="26"/>
          <w:lang w:val="es-ES"/>
        </w:rPr>
      </w:pPr>
    </w:p>
    <w:sectPr w:rsidR="00DC68E1" w:rsidRPr="00BD52D0" w:rsidSect="0082708C">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0BEC" w14:textId="77777777" w:rsidR="00305481" w:rsidRDefault="00305481" w:rsidP="0082708C">
      <w:pPr>
        <w:spacing w:after="0" w:line="240" w:lineRule="auto"/>
      </w:pPr>
      <w:r>
        <w:separator/>
      </w:r>
    </w:p>
  </w:endnote>
  <w:endnote w:type="continuationSeparator" w:id="0">
    <w:p w14:paraId="39D7D49F" w14:textId="77777777" w:rsidR="00305481" w:rsidRDefault="00305481" w:rsidP="0082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02934"/>
      <w:docPartObj>
        <w:docPartGallery w:val="Page Numbers (Bottom of Page)"/>
        <w:docPartUnique/>
      </w:docPartObj>
    </w:sdtPr>
    <w:sdtEndPr/>
    <w:sdtContent>
      <w:p w14:paraId="4484ABDF" w14:textId="400196FD" w:rsidR="005D19AA" w:rsidRDefault="005D19AA">
        <w:pPr>
          <w:pStyle w:val="Piedepgina"/>
          <w:jc w:val="center"/>
        </w:pPr>
        <w:r>
          <w:fldChar w:fldCharType="begin"/>
        </w:r>
        <w:r>
          <w:instrText>PAGE   \* MERGEFORMAT</w:instrText>
        </w:r>
        <w:r>
          <w:fldChar w:fldCharType="separate"/>
        </w:r>
        <w:r w:rsidR="00A752FF" w:rsidRPr="00A752FF">
          <w:rPr>
            <w:noProof/>
            <w:lang w:val="es-ES"/>
          </w:rPr>
          <w:t>7</w:t>
        </w:r>
        <w:r>
          <w:fldChar w:fldCharType="end"/>
        </w:r>
      </w:p>
    </w:sdtContent>
  </w:sdt>
  <w:p w14:paraId="3C9FBB21" w14:textId="77777777" w:rsidR="005D19AA" w:rsidRDefault="005D19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C9EA" w14:textId="77777777" w:rsidR="00305481" w:rsidRDefault="00305481" w:rsidP="0082708C">
      <w:pPr>
        <w:spacing w:after="0" w:line="240" w:lineRule="auto"/>
      </w:pPr>
      <w:r>
        <w:separator/>
      </w:r>
    </w:p>
  </w:footnote>
  <w:footnote w:type="continuationSeparator" w:id="0">
    <w:p w14:paraId="45D9581E" w14:textId="77777777" w:rsidR="00305481" w:rsidRDefault="00305481" w:rsidP="0082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DE2" w14:textId="547924F0" w:rsidR="005D19AA" w:rsidRDefault="005D19AA" w:rsidP="00BD52D0">
    <w:pPr>
      <w:pStyle w:val="Encabezado"/>
      <w:jc w:val="center"/>
    </w:pPr>
    <w:r w:rsidRPr="006E5CF0">
      <w:rPr>
        <w:noProof/>
        <w:lang w:eastAsia="es-HN"/>
      </w:rPr>
      <w:drawing>
        <wp:inline distT="0" distB="0" distL="0" distR="0" wp14:anchorId="73835C60" wp14:editId="35D077BC">
          <wp:extent cx="2147111" cy="1166648"/>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166" cy="11721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8D"/>
    <w:multiLevelType w:val="hybridMultilevel"/>
    <w:tmpl w:val="E572D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854F4"/>
    <w:multiLevelType w:val="hybridMultilevel"/>
    <w:tmpl w:val="A4A4BCF6"/>
    <w:lvl w:ilvl="0" w:tplc="2488E682">
      <w:start w:val="1"/>
      <w:numFmt w:val="decimal"/>
      <w:lvlText w:val="%1."/>
      <w:lvlJc w:val="left"/>
      <w:pPr>
        <w:ind w:left="720" w:hanging="360"/>
      </w:pPr>
      <w:rPr>
        <w:rFonts w:eastAsia="Times New Roman" w:hint="default"/>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6A61BC8"/>
    <w:multiLevelType w:val="hybridMultilevel"/>
    <w:tmpl w:val="9E304102"/>
    <w:lvl w:ilvl="0" w:tplc="FCAC0B3E">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9064E"/>
    <w:multiLevelType w:val="hybridMultilevel"/>
    <w:tmpl w:val="94F0261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757E77"/>
    <w:multiLevelType w:val="hybridMultilevel"/>
    <w:tmpl w:val="FB50C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9136BD"/>
    <w:multiLevelType w:val="hybridMultilevel"/>
    <w:tmpl w:val="7E0E568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B278B7"/>
    <w:multiLevelType w:val="hybridMultilevel"/>
    <w:tmpl w:val="C27EED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7B6F3C"/>
    <w:multiLevelType w:val="hybridMultilevel"/>
    <w:tmpl w:val="8AA447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29580F"/>
    <w:multiLevelType w:val="hybridMultilevel"/>
    <w:tmpl w:val="7BBECC94"/>
    <w:lvl w:ilvl="0" w:tplc="67AA609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A2149B3"/>
    <w:multiLevelType w:val="hybridMultilevel"/>
    <w:tmpl w:val="E7B6D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DA5F0F"/>
    <w:multiLevelType w:val="hybridMultilevel"/>
    <w:tmpl w:val="046AB0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D35804"/>
    <w:multiLevelType w:val="hybridMultilevel"/>
    <w:tmpl w:val="8820AC1E"/>
    <w:lvl w:ilvl="0" w:tplc="7FD0C426">
      <w:start w:val="1"/>
      <w:numFmt w:val="decimal"/>
      <w:lvlText w:val="%1)"/>
      <w:lvlJc w:val="left"/>
      <w:pPr>
        <w:ind w:left="2912" w:hanging="360"/>
      </w:pPr>
      <w:rPr>
        <w:rFonts w:hint="default"/>
        <w:b/>
      </w:rPr>
    </w:lvl>
    <w:lvl w:ilvl="1" w:tplc="480A0019" w:tentative="1">
      <w:start w:val="1"/>
      <w:numFmt w:val="lowerLetter"/>
      <w:lvlText w:val="%2."/>
      <w:lvlJc w:val="left"/>
      <w:pPr>
        <w:ind w:left="3632" w:hanging="360"/>
      </w:pPr>
    </w:lvl>
    <w:lvl w:ilvl="2" w:tplc="480A001B" w:tentative="1">
      <w:start w:val="1"/>
      <w:numFmt w:val="lowerRoman"/>
      <w:lvlText w:val="%3."/>
      <w:lvlJc w:val="right"/>
      <w:pPr>
        <w:ind w:left="4352" w:hanging="180"/>
      </w:pPr>
    </w:lvl>
    <w:lvl w:ilvl="3" w:tplc="480A000F" w:tentative="1">
      <w:start w:val="1"/>
      <w:numFmt w:val="decimal"/>
      <w:lvlText w:val="%4."/>
      <w:lvlJc w:val="left"/>
      <w:pPr>
        <w:ind w:left="5072" w:hanging="360"/>
      </w:pPr>
    </w:lvl>
    <w:lvl w:ilvl="4" w:tplc="480A0019" w:tentative="1">
      <w:start w:val="1"/>
      <w:numFmt w:val="lowerLetter"/>
      <w:lvlText w:val="%5."/>
      <w:lvlJc w:val="left"/>
      <w:pPr>
        <w:ind w:left="5792" w:hanging="360"/>
      </w:pPr>
    </w:lvl>
    <w:lvl w:ilvl="5" w:tplc="480A001B" w:tentative="1">
      <w:start w:val="1"/>
      <w:numFmt w:val="lowerRoman"/>
      <w:lvlText w:val="%6."/>
      <w:lvlJc w:val="right"/>
      <w:pPr>
        <w:ind w:left="6512" w:hanging="180"/>
      </w:pPr>
    </w:lvl>
    <w:lvl w:ilvl="6" w:tplc="480A000F" w:tentative="1">
      <w:start w:val="1"/>
      <w:numFmt w:val="decimal"/>
      <w:lvlText w:val="%7."/>
      <w:lvlJc w:val="left"/>
      <w:pPr>
        <w:ind w:left="7232" w:hanging="360"/>
      </w:pPr>
    </w:lvl>
    <w:lvl w:ilvl="7" w:tplc="480A0019" w:tentative="1">
      <w:start w:val="1"/>
      <w:numFmt w:val="lowerLetter"/>
      <w:lvlText w:val="%8."/>
      <w:lvlJc w:val="left"/>
      <w:pPr>
        <w:ind w:left="7952" w:hanging="360"/>
      </w:pPr>
    </w:lvl>
    <w:lvl w:ilvl="8" w:tplc="480A001B" w:tentative="1">
      <w:start w:val="1"/>
      <w:numFmt w:val="lowerRoman"/>
      <w:lvlText w:val="%9."/>
      <w:lvlJc w:val="right"/>
      <w:pPr>
        <w:ind w:left="8672" w:hanging="180"/>
      </w:pPr>
    </w:lvl>
  </w:abstractNum>
  <w:abstractNum w:abstractNumId="12" w15:restartNumberingAfterBreak="0">
    <w:nsid w:val="74967B95"/>
    <w:multiLevelType w:val="hybridMultilevel"/>
    <w:tmpl w:val="FDD8E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F2BD3"/>
    <w:multiLevelType w:val="hybridMultilevel"/>
    <w:tmpl w:val="4F0271F8"/>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2"/>
  </w:num>
  <w:num w:numId="5">
    <w:abstractNumId w:val="5"/>
  </w:num>
  <w:num w:numId="6">
    <w:abstractNumId w:val="13"/>
  </w:num>
  <w:num w:numId="7">
    <w:abstractNumId w:val="8"/>
  </w:num>
  <w:num w:numId="8">
    <w:abstractNumId w:val="10"/>
  </w:num>
  <w:num w:numId="9">
    <w:abstractNumId w:val="6"/>
  </w:num>
  <w:num w:numId="10">
    <w:abstractNumId w:val="2"/>
  </w:num>
  <w:num w:numId="11">
    <w:abstractNumId w:val="0"/>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8C"/>
    <w:rsid w:val="0000036D"/>
    <w:rsid w:val="000012BD"/>
    <w:rsid w:val="00004F59"/>
    <w:rsid w:val="00010ACC"/>
    <w:rsid w:val="00015A38"/>
    <w:rsid w:val="00023127"/>
    <w:rsid w:val="00027C73"/>
    <w:rsid w:val="00032A20"/>
    <w:rsid w:val="0004239E"/>
    <w:rsid w:val="00045604"/>
    <w:rsid w:val="0005747F"/>
    <w:rsid w:val="000714FA"/>
    <w:rsid w:val="000827F0"/>
    <w:rsid w:val="000877F6"/>
    <w:rsid w:val="00094A57"/>
    <w:rsid w:val="0009770C"/>
    <w:rsid w:val="000A01AC"/>
    <w:rsid w:val="000A130A"/>
    <w:rsid w:val="000A5049"/>
    <w:rsid w:val="000B05D4"/>
    <w:rsid w:val="000B1A04"/>
    <w:rsid w:val="000B4502"/>
    <w:rsid w:val="000B6DD0"/>
    <w:rsid w:val="000C0AD5"/>
    <w:rsid w:val="000C1998"/>
    <w:rsid w:val="000C3217"/>
    <w:rsid w:val="000C6C4E"/>
    <w:rsid w:val="000D1171"/>
    <w:rsid w:val="000E0656"/>
    <w:rsid w:val="000E3FCA"/>
    <w:rsid w:val="000E7076"/>
    <w:rsid w:val="000F1833"/>
    <w:rsid w:val="000F4894"/>
    <w:rsid w:val="00102A85"/>
    <w:rsid w:val="00105D52"/>
    <w:rsid w:val="00107B42"/>
    <w:rsid w:val="0011266B"/>
    <w:rsid w:val="00112972"/>
    <w:rsid w:val="0011335F"/>
    <w:rsid w:val="00117839"/>
    <w:rsid w:val="00120E6F"/>
    <w:rsid w:val="0012278E"/>
    <w:rsid w:val="00126BA9"/>
    <w:rsid w:val="0013515E"/>
    <w:rsid w:val="00135F2D"/>
    <w:rsid w:val="00144050"/>
    <w:rsid w:val="0014500D"/>
    <w:rsid w:val="001468A4"/>
    <w:rsid w:val="001479A4"/>
    <w:rsid w:val="00152011"/>
    <w:rsid w:val="00155C41"/>
    <w:rsid w:val="0015614F"/>
    <w:rsid w:val="00157223"/>
    <w:rsid w:val="001573F6"/>
    <w:rsid w:val="00164411"/>
    <w:rsid w:val="00164939"/>
    <w:rsid w:val="001676C8"/>
    <w:rsid w:val="00167C4A"/>
    <w:rsid w:val="00167D42"/>
    <w:rsid w:val="00175066"/>
    <w:rsid w:val="00176431"/>
    <w:rsid w:val="00183B87"/>
    <w:rsid w:val="00184EEF"/>
    <w:rsid w:val="00185A24"/>
    <w:rsid w:val="00186619"/>
    <w:rsid w:val="001873C9"/>
    <w:rsid w:val="001904D6"/>
    <w:rsid w:val="00193810"/>
    <w:rsid w:val="00194833"/>
    <w:rsid w:val="0019577D"/>
    <w:rsid w:val="0019667F"/>
    <w:rsid w:val="001A1735"/>
    <w:rsid w:val="001A4929"/>
    <w:rsid w:val="001B0EA5"/>
    <w:rsid w:val="001B392A"/>
    <w:rsid w:val="001C1091"/>
    <w:rsid w:val="001C3101"/>
    <w:rsid w:val="001C47A1"/>
    <w:rsid w:val="001D23F3"/>
    <w:rsid w:val="001E1DD4"/>
    <w:rsid w:val="001E314E"/>
    <w:rsid w:val="001E3DB3"/>
    <w:rsid w:val="001E6837"/>
    <w:rsid w:val="001F213B"/>
    <w:rsid w:val="001F2B6A"/>
    <w:rsid w:val="001F53B2"/>
    <w:rsid w:val="001F78F6"/>
    <w:rsid w:val="001F7913"/>
    <w:rsid w:val="00200531"/>
    <w:rsid w:val="00204895"/>
    <w:rsid w:val="00207C96"/>
    <w:rsid w:val="00211FA0"/>
    <w:rsid w:val="00214A89"/>
    <w:rsid w:val="00214DB0"/>
    <w:rsid w:val="00221136"/>
    <w:rsid w:val="0022197B"/>
    <w:rsid w:val="00221F96"/>
    <w:rsid w:val="002254DD"/>
    <w:rsid w:val="00237158"/>
    <w:rsid w:val="00242EF8"/>
    <w:rsid w:val="00252949"/>
    <w:rsid w:val="002532AB"/>
    <w:rsid w:val="00256BD4"/>
    <w:rsid w:val="00260DCC"/>
    <w:rsid w:val="0026344A"/>
    <w:rsid w:val="00264F58"/>
    <w:rsid w:val="002662A9"/>
    <w:rsid w:val="002710EC"/>
    <w:rsid w:val="002731DB"/>
    <w:rsid w:val="002769EC"/>
    <w:rsid w:val="00284969"/>
    <w:rsid w:val="002855A6"/>
    <w:rsid w:val="0028636A"/>
    <w:rsid w:val="002910E3"/>
    <w:rsid w:val="00297DAD"/>
    <w:rsid w:val="002A6470"/>
    <w:rsid w:val="002A7B33"/>
    <w:rsid w:val="002B098D"/>
    <w:rsid w:val="002B1427"/>
    <w:rsid w:val="002B1CB1"/>
    <w:rsid w:val="002B1D2C"/>
    <w:rsid w:val="002B361F"/>
    <w:rsid w:val="002B54D7"/>
    <w:rsid w:val="002C062F"/>
    <w:rsid w:val="002C1547"/>
    <w:rsid w:val="002C24E9"/>
    <w:rsid w:val="002C376F"/>
    <w:rsid w:val="002C7A02"/>
    <w:rsid w:val="002D610A"/>
    <w:rsid w:val="002E0E05"/>
    <w:rsid w:val="002E1C78"/>
    <w:rsid w:val="002E2F24"/>
    <w:rsid w:val="002E3A65"/>
    <w:rsid w:val="002E754A"/>
    <w:rsid w:val="002F37E4"/>
    <w:rsid w:val="002F5027"/>
    <w:rsid w:val="0030394C"/>
    <w:rsid w:val="00305481"/>
    <w:rsid w:val="0030622A"/>
    <w:rsid w:val="003127C7"/>
    <w:rsid w:val="00313B8B"/>
    <w:rsid w:val="00315AF9"/>
    <w:rsid w:val="003223DB"/>
    <w:rsid w:val="003224B9"/>
    <w:rsid w:val="00323F1F"/>
    <w:rsid w:val="00327A48"/>
    <w:rsid w:val="00331D5B"/>
    <w:rsid w:val="003339B8"/>
    <w:rsid w:val="00336D6C"/>
    <w:rsid w:val="00340A23"/>
    <w:rsid w:val="00343E11"/>
    <w:rsid w:val="003449FA"/>
    <w:rsid w:val="00345DDE"/>
    <w:rsid w:val="00355981"/>
    <w:rsid w:val="00355B96"/>
    <w:rsid w:val="0035765A"/>
    <w:rsid w:val="0036270F"/>
    <w:rsid w:val="00363748"/>
    <w:rsid w:val="0037229F"/>
    <w:rsid w:val="0037555F"/>
    <w:rsid w:val="0038736E"/>
    <w:rsid w:val="003911DB"/>
    <w:rsid w:val="003927FB"/>
    <w:rsid w:val="00392A39"/>
    <w:rsid w:val="00395367"/>
    <w:rsid w:val="00397FAE"/>
    <w:rsid w:val="003A766A"/>
    <w:rsid w:val="003B03C4"/>
    <w:rsid w:val="003B4155"/>
    <w:rsid w:val="003B4825"/>
    <w:rsid w:val="003B61D4"/>
    <w:rsid w:val="003C2087"/>
    <w:rsid w:val="003D2012"/>
    <w:rsid w:val="003D3A07"/>
    <w:rsid w:val="003D429A"/>
    <w:rsid w:val="003E131A"/>
    <w:rsid w:val="003E18BF"/>
    <w:rsid w:val="003E298D"/>
    <w:rsid w:val="003E3679"/>
    <w:rsid w:val="003E3ADD"/>
    <w:rsid w:val="003F03F0"/>
    <w:rsid w:val="003F1491"/>
    <w:rsid w:val="003F38F8"/>
    <w:rsid w:val="003F554E"/>
    <w:rsid w:val="003F5DAC"/>
    <w:rsid w:val="003F6F36"/>
    <w:rsid w:val="00406101"/>
    <w:rsid w:val="00410282"/>
    <w:rsid w:val="004130DD"/>
    <w:rsid w:val="00422CAB"/>
    <w:rsid w:val="0042605B"/>
    <w:rsid w:val="00426BEA"/>
    <w:rsid w:val="0043022C"/>
    <w:rsid w:val="0043417D"/>
    <w:rsid w:val="004413EB"/>
    <w:rsid w:val="004473EC"/>
    <w:rsid w:val="00462D9E"/>
    <w:rsid w:val="00475C4E"/>
    <w:rsid w:val="00476E4C"/>
    <w:rsid w:val="00480033"/>
    <w:rsid w:val="004825F3"/>
    <w:rsid w:val="004874EC"/>
    <w:rsid w:val="004A3792"/>
    <w:rsid w:val="004A750B"/>
    <w:rsid w:val="004B3992"/>
    <w:rsid w:val="004B4902"/>
    <w:rsid w:val="004B57F1"/>
    <w:rsid w:val="004D63FD"/>
    <w:rsid w:val="004E5A9F"/>
    <w:rsid w:val="004F4E5D"/>
    <w:rsid w:val="004F7558"/>
    <w:rsid w:val="004F7672"/>
    <w:rsid w:val="00506E33"/>
    <w:rsid w:val="00507F2E"/>
    <w:rsid w:val="005141B7"/>
    <w:rsid w:val="005173BB"/>
    <w:rsid w:val="0052516D"/>
    <w:rsid w:val="00526B4A"/>
    <w:rsid w:val="00530DE4"/>
    <w:rsid w:val="00535388"/>
    <w:rsid w:val="00552122"/>
    <w:rsid w:val="00554F44"/>
    <w:rsid w:val="0055539F"/>
    <w:rsid w:val="00556919"/>
    <w:rsid w:val="00561D98"/>
    <w:rsid w:val="00562615"/>
    <w:rsid w:val="00567EA2"/>
    <w:rsid w:val="00567FBB"/>
    <w:rsid w:val="00570012"/>
    <w:rsid w:val="00570765"/>
    <w:rsid w:val="00574EEB"/>
    <w:rsid w:val="005765F9"/>
    <w:rsid w:val="005768D4"/>
    <w:rsid w:val="00581DFE"/>
    <w:rsid w:val="00586256"/>
    <w:rsid w:val="005A26D6"/>
    <w:rsid w:val="005A3804"/>
    <w:rsid w:val="005A4804"/>
    <w:rsid w:val="005B6167"/>
    <w:rsid w:val="005C162F"/>
    <w:rsid w:val="005C2D26"/>
    <w:rsid w:val="005C4B21"/>
    <w:rsid w:val="005D1528"/>
    <w:rsid w:val="005D1539"/>
    <w:rsid w:val="005D19AA"/>
    <w:rsid w:val="005D51C8"/>
    <w:rsid w:val="005E17ED"/>
    <w:rsid w:val="005E5D52"/>
    <w:rsid w:val="005F22BD"/>
    <w:rsid w:val="005F2B04"/>
    <w:rsid w:val="005F397D"/>
    <w:rsid w:val="005F3D60"/>
    <w:rsid w:val="005F4009"/>
    <w:rsid w:val="006000AF"/>
    <w:rsid w:val="00604688"/>
    <w:rsid w:val="00611778"/>
    <w:rsid w:val="00612DD7"/>
    <w:rsid w:val="00620013"/>
    <w:rsid w:val="00620DAA"/>
    <w:rsid w:val="00624E04"/>
    <w:rsid w:val="00625025"/>
    <w:rsid w:val="00627207"/>
    <w:rsid w:val="00627AF1"/>
    <w:rsid w:val="0064247F"/>
    <w:rsid w:val="00645738"/>
    <w:rsid w:val="006531B6"/>
    <w:rsid w:val="00661957"/>
    <w:rsid w:val="00662385"/>
    <w:rsid w:val="00663A5A"/>
    <w:rsid w:val="006641CB"/>
    <w:rsid w:val="00664BC8"/>
    <w:rsid w:val="00671C89"/>
    <w:rsid w:val="00682412"/>
    <w:rsid w:val="006847F6"/>
    <w:rsid w:val="00690229"/>
    <w:rsid w:val="00697B31"/>
    <w:rsid w:val="006A0A50"/>
    <w:rsid w:val="006A1DDE"/>
    <w:rsid w:val="006B3682"/>
    <w:rsid w:val="006B7BCC"/>
    <w:rsid w:val="006B7DA6"/>
    <w:rsid w:val="006C16B7"/>
    <w:rsid w:val="006C23F2"/>
    <w:rsid w:val="006C25B8"/>
    <w:rsid w:val="006C4435"/>
    <w:rsid w:val="006C4CA3"/>
    <w:rsid w:val="006C5548"/>
    <w:rsid w:val="006C5EE8"/>
    <w:rsid w:val="006D1CFF"/>
    <w:rsid w:val="006D4AE3"/>
    <w:rsid w:val="006D4FB9"/>
    <w:rsid w:val="006D53AB"/>
    <w:rsid w:val="006E11EA"/>
    <w:rsid w:val="006E4B58"/>
    <w:rsid w:val="006E53D3"/>
    <w:rsid w:val="006E7A42"/>
    <w:rsid w:val="006F3AE9"/>
    <w:rsid w:val="006F6FA7"/>
    <w:rsid w:val="00701275"/>
    <w:rsid w:val="00705EA4"/>
    <w:rsid w:val="00710F4D"/>
    <w:rsid w:val="00711A5F"/>
    <w:rsid w:val="00716C78"/>
    <w:rsid w:val="0072168F"/>
    <w:rsid w:val="0072674D"/>
    <w:rsid w:val="00732954"/>
    <w:rsid w:val="0073389E"/>
    <w:rsid w:val="00735138"/>
    <w:rsid w:val="00736D56"/>
    <w:rsid w:val="00737CF6"/>
    <w:rsid w:val="0074137C"/>
    <w:rsid w:val="00744C91"/>
    <w:rsid w:val="00744E63"/>
    <w:rsid w:val="00746326"/>
    <w:rsid w:val="00746E4C"/>
    <w:rsid w:val="0075010A"/>
    <w:rsid w:val="00755A2F"/>
    <w:rsid w:val="00757D18"/>
    <w:rsid w:val="00760AC3"/>
    <w:rsid w:val="0077069A"/>
    <w:rsid w:val="0077095E"/>
    <w:rsid w:val="00773F21"/>
    <w:rsid w:val="00782257"/>
    <w:rsid w:val="00782468"/>
    <w:rsid w:val="00782699"/>
    <w:rsid w:val="00783C8C"/>
    <w:rsid w:val="00786609"/>
    <w:rsid w:val="00787428"/>
    <w:rsid w:val="00787A61"/>
    <w:rsid w:val="00790346"/>
    <w:rsid w:val="00794928"/>
    <w:rsid w:val="0079752D"/>
    <w:rsid w:val="007B43C9"/>
    <w:rsid w:val="007B596A"/>
    <w:rsid w:val="007C0180"/>
    <w:rsid w:val="007C2516"/>
    <w:rsid w:val="007C2F18"/>
    <w:rsid w:val="007C4BB3"/>
    <w:rsid w:val="007D6D70"/>
    <w:rsid w:val="007E5EC9"/>
    <w:rsid w:val="007E683A"/>
    <w:rsid w:val="00800957"/>
    <w:rsid w:val="00802133"/>
    <w:rsid w:val="00802E48"/>
    <w:rsid w:val="008053F1"/>
    <w:rsid w:val="00806A52"/>
    <w:rsid w:val="00813E9C"/>
    <w:rsid w:val="008239A0"/>
    <w:rsid w:val="008255D0"/>
    <w:rsid w:val="0082708C"/>
    <w:rsid w:val="00827489"/>
    <w:rsid w:val="0083032C"/>
    <w:rsid w:val="00830F10"/>
    <w:rsid w:val="00831543"/>
    <w:rsid w:val="00835EDD"/>
    <w:rsid w:val="008451B6"/>
    <w:rsid w:val="008451EE"/>
    <w:rsid w:val="00846556"/>
    <w:rsid w:val="00846EBB"/>
    <w:rsid w:val="00850376"/>
    <w:rsid w:val="00852441"/>
    <w:rsid w:val="00860BB1"/>
    <w:rsid w:val="00862D52"/>
    <w:rsid w:val="008652C5"/>
    <w:rsid w:val="008653EE"/>
    <w:rsid w:val="00867D4A"/>
    <w:rsid w:val="008708CC"/>
    <w:rsid w:val="00882569"/>
    <w:rsid w:val="00885C55"/>
    <w:rsid w:val="00892744"/>
    <w:rsid w:val="0089312F"/>
    <w:rsid w:val="008A1BE1"/>
    <w:rsid w:val="008A6410"/>
    <w:rsid w:val="008A709A"/>
    <w:rsid w:val="008B4B39"/>
    <w:rsid w:val="008B4F22"/>
    <w:rsid w:val="008B579B"/>
    <w:rsid w:val="008D1023"/>
    <w:rsid w:val="008D74AE"/>
    <w:rsid w:val="008E3129"/>
    <w:rsid w:val="008E7BFB"/>
    <w:rsid w:val="008E7C11"/>
    <w:rsid w:val="00901AE7"/>
    <w:rsid w:val="00910FB1"/>
    <w:rsid w:val="00915EB7"/>
    <w:rsid w:val="00917067"/>
    <w:rsid w:val="00917B5B"/>
    <w:rsid w:val="00923E58"/>
    <w:rsid w:val="0092776E"/>
    <w:rsid w:val="00927B3D"/>
    <w:rsid w:val="00932E22"/>
    <w:rsid w:val="0093306F"/>
    <w:rsid w:val="00933371"/>
    <w:rsid w:val="00934163"/>
    <w:rsid w:val="0095003E"/>
    <w:rsid w:val="00950D59"/>
    <w:rsid w:val="00962D9D"/>
    <w:rsid w:val="00965DA6"/>
    <w:rsid w:val="009726BF"/>
    <w:rsid w:val="00973C5B"/>
    <w:rsid w:val="00980280"/>
    <w:rsid w:val="00980DEF"/>
    <w:rsid w:val="0098278C"/>
    <w:rsid w:val="00987273"/>
    <w:rsid w:val="009903F1"/>
    <w:rsid w:val="00997903"/>
    <w:rsid w:val="009A059F"/>
    <w:rsid w:val="009A3A8E"/>
    <w:rsid w:val="009B29CE"/>
    <w:rsid w:val="009B2DA1"/>
    <w:rsid w:val="009B5E22"/>
    <w:rsid w:val="009C4B39"/>
    <w:rsid w:val="009C6734"/>
    <w:rsid w:val="009C6A0C"/>
    <w:rsid w:val="009D177A"/>
    <w:rsid w:val="009D3AB8"/>
    <w:rsid w:val="009D4B07"/>
    <w:rsid w:val="009D52E5"/>
    <w:rsid w:val="009E1C7C"/>
    <w:rsid w:val="009E3CFA"/>
    <w:rsid w:val="009E618A"/>
    <w:rsid w:val="009F2222"/>
    <w:rsid w:val="009F4CD1"/>
    <w:rsid w:val="00A018D2"/>
    <w:rsid w:val="00A05B5B"/>
    <w:rsid w:val="00A06262"/>
    <w:rsid w:val="00A06DC0"/>
    <w:rsid w:val="00A07A6F"/>
    <w:rsid w:val="00A175DB"/>
    <w:rsid w:val="00A17EB5"/>
    <w:rsid w:val="00A23F05"/>
    <w:rsid w:val="00A2788A"/>
    <w:rsid w:val="00A32D9A"/>
    <w:rsid w:val="00A3519E"/>
    <w:rsid w:val="00A37A9A"/>
    <w:rsid w:val="00A4429A"/>
    <w:rsid w:val="00A5042C"/>
    <w:rsid w:val="00A61F4E"/>
    <w:rsid w:val="00A646CF"/>
    <w:rsid w:val="00A663FE"/>
    <w:rsid w:val="00A714A1"/>
    <w:rsid w:val="00A74B44"/>
    <w:rsid w:val="00A752FF"/>
    <w:rsid w:val="00A77AD1"/>
    <w:rsid w:val="00A80C2C"/>
    <w:rsid w:val="00A81D48"/>
    <w:rsid w:val="00A840F0"/>
    <w:rsid w:val="00A85804"/>
    <w:rsid w:val="00A94578"/>
    <w:rsid w:val="00A963F0"/>
    <w:rsid w:val="00AA104F"/>
    <w:rsid w:val="00AC35E0"/>
    <w:rsid w:val="00AC6498"/>
    <w:rsid w:val="00AC653F"/>
    <w:rsid w:val="00AD0B32"/>
    <w:rsid w:val="00AD4E17"/>
    <w:rsid w:val="00AF0C0C"/>
    <w:rsid w:val="00AF45E6"/>
    <w:rsid w:val="00B017B2"/>
    <w:rsid w:val="00B02AC9"/>
    <w:rsid w:val="00B0356B"/>
    <w:rsid w:val="00B11050"/>
    <w:rsid w:val="00B110A8"/>
    <w:rsid w:val="00B20AEE"/>
    <w:rsid w:val="00B34FEB"/>
    <w:rsid w:val="00B4086E"/>
    <w:rsid w:val="00B44D6D"/>
    <w:rsid w:val="00B51E14"/>
    <w:rsid w:val="00B52058"/>
    <w:rsid w:val="00B52658"/>
    <w:rsid w:val="00B52817"/>
    <w:rsid w:val="00B54F69"/>
    <w:rsid w:val="00B56B7C"/>
    <w:rsid w:val="00B617E3"/>
    <w:rsid w:val="00B65519"/>
    <w:rsid w:val="00B656CF"/>
    <w:rsid w:val="00B73815"/>
    <w:rsid w:val="00B738C8"/>
    <w:rsid w:val="00B73E14"/>
    <w:rsid w:val="00B806A0"/>
    <w:rsid w:val="00B90445"/>
    <w:rsid w:val="00B928F9"/>
    <w:rsid w:val="00BA2513"/>
    <w:rsid w:val="00BA3A65"/>
    <w:rsid w:val="00BA6174"/>
    <w:rsid w:val="00BB196E"/>
    <w:rsid w:val="00BB6518"/>
    <w:rsid w:val="00BC36CA"/>
    <w:rsid w:val="00BD4A7B"/>
    <w:rsid w:val="00BD52D0"/>
    <w:rsid w:val="00BD601C"/>
    <w:rsid w:val="00BE1278"/>
    <w:rsid w:val="00BE21E6"/>
    <w:rsid w:val="00BE532A"/>
    <w:rsid w:val="00BF3406"/>
    <w:rsid w:val="00BF47C1"/>
    <w:rsid w:val="00C0560C"/>
    <w:rsid w:val="00C07844"/>
    <w:rsid w:val="00C07E12"/>
    <w:rsid w:val="00C12B8B"/>
    <w:rsid w:val="00C2512B"/>
    <w:rsid w:val="00C31D0B"/>
    <w:rsid w:val="00C33995"/>
    <w:rsid w:val="00C34F09"/>
    <w:rsid w:val="00C36167"/>
    <w:rsid w:val="00C3708F"/>
    <w:rsid w:val="00C40362"/>
    <w:rsid w:val="00C40EDF"/>
    <w:rsid w:val="00C5137A"/>
    <w:rsid w:val="00C55C9B"/>
    <w:rsid w:val="00C56215"/>
    <w:rsid w:val="00C60050"/>
    <w:rsid w:val="00C6328F"/>
    <w:rsid w:val="00C63E35"/>
    <w:rsid w:val="00C73CAA"/>
    <w:rsid w:val="00C75B4E"/>
    <w:rsid w:val="00C8187C"/>
    <w:rsid w:val="00C821E4"/>
    <w:rsid w:val="00C86455"/>
    <w:rsid w:val="00C90F2A"/>
    <w:rsid w:val="00CB0A62"/>
    <w:rsid w:val="00CB1809"/>
    <w:rsid w:val="00CC03D5"/>
    <w:rsid w:val="00CC2C8D"/>
    <w:rsid w:val="00CC61A4"/>
    <w:rsid w:val="00CD2F26"/>
    <w:rsid w:val="00CE0F9D"/>
    <w:rsid w:val="00CE5713"/>
    <w:rsid w:val="00D04E23"/>
    <w:rsid w:val="00D05320"/>
    <w:rsid w:val="00D06EF4"/>
    <w:rsid w:val="00D13364"/>
    <w:rsid w:val="00D1516E"/>
    <w:rsid w:val="00D1776F"/>
    <w:rsid w:val="00D210D9"/>
    <w:rsid w:val="00D30970"/>
    <w:rsid w:val="00D32314"/>
    <w:rsid w:val="00D351D5"/>
    <w:rsid w:val="00D364B6"/>
    <w:rsid w:val="00D36F66"/>
    <w:rsid w:val="00D40C89"/>
    <w:rsid w:val="00D4275C"/>
    <w:rsid w:val="00D5312A"/>
    <w:rsid w:val="00D560AD"/>
    <w:rsid w:val="00D5755D"/>
    <w:rsid w:val="00D60D30"/>
    <w:rsid w:val="00D639DF"/>
    <w:rsid w:val="00D64845"/>
    <w:rsid w:val="00D67C3A"/>
    <w:rsid w:val="00D716E9"/>
    <w:rsid w:val="00D7455E"/>
    <w:rsid w:val="00D84C58"/>
    <w:rsid w:val="00D8702C"/>
    <w:rsid w:val="00D90A6B"/>
    <w:rsid w:val="00D959E4"/>
    <w:rsid w:val="00DA14CA"/>
    <w:rsid w:val="00DB1753"/>
    <w:rsid w:val="00DB468B"/>
    <w:rsid w:val="00DB7392"/>
    <w:rsid w:val="00DC2AA6"/>
    <w:rsid w:val="00DC4739"/>
    <w:rsid w:val="00DC68E1"/>
    <w:rsid w:val="00DD1BB4"/>
    <w:rsid w:val="00DD2D93"/>
    <w:rsid w:val="00DE2365"/>
    <w:rsid w:val="00DE6339"/>
    <w:rsid w:val="00DF31F2"/>
    <w:rsid w:val="00E05242"/>
    <w:rsid w:val="00E12013"/>
    <w:rsid w:val="00E127E6"/>
    <w:rsid w:val="00E13F66"/>
    <w:rsid w:val="00E17BF3"/>
    <w:rsid w:val="00E2062C"/>
    <w:rsid w:val="00E22905"/>
    <w:rsid w:val="00E22F1E"/>
    <w:rsid w:val="00E30377"/>
    <w:rsid w:val="00E34E90"/>
    <w:rsid w:val="00E36FB2"/>
    <w:rsid w:val="00E37B93"/>
    <w:rsid w:val="00E42BC4"/>
    <w:rsid w:val="00E43AC9"/>
    <w:rsid w:val="00E44239"/>
    <w:rsid w:val="00E4507E"/>
    <w:rsid w:val="00E475C7"/>
    <w:rsid w:val="00E51C19"/>
    <w:rsid w:val="00E57849"/>
    <w:rsid w:val="00E57857"/>
    <w:rsid w:val="00E61D96"/>
    <w:rsid w:val="00E63FE7"/>
    <w:rsid w:val="00E64426"/>
    <w:rsid w:val="00E66159"/>
    <w:rsid w:val="00E74F17"/>
    <w:rsid w:val="00E779ED"/>
    <w:rsid w:val="00E84D54"/>
    <w:rsid w:val="00E86A43"/>
    <w:rsid w:val="00E9676E"/>
    <w:rsid w:val="00EA1BD1"/>
    <w:rsid w:val="00EA4CCE"/>
    <w:rsid w:val="00EB392F"/>
    <w:rsid w:val="00EB3D68"/>
    <w:rsid w:val="00EB3DB2"/>
    <w:rsid w:val="00EC2C59"/>
    <w:rsid w:val="00ED6A9F"/>
    <w:rsid w:val="00EE21EA"/>
    <w:rsid w:val="00EE7C85"/>
    <w:rsid w:val="00EF4E6A"/>
    <w:rsid w:val="00EF642D"/>
    <w:rsid w:val="00EF6C04"/>
    <w:rsid w:val="00F0122A"/>
    <w:rsid w:val="00F02FD2"/>
    <w:rsid w:val="00F163D7"/>
    <w:rsid w:val="00F21B0D"/>
    <w:rsid w:val="00F250D6"/>
    <w:rsid w:val="00F26C1D"/>
    <w:rsid w:val="00F2721E"/>
    <w:rsid w:val="00F30817"/>
    <w:rsid w:val="00F37939"/>
    <w:rsid w:val="00F408EE"/>
    <w:rsid w:val="00F411D8"/>
    <w:rsid w:val="00F451EC"/>
    <w:rsid w:val="00F45FD0"/>
    <w:rsid w:val="00F46BE7"/>
    <w:rsid w:val="00F54C25"/>
    <w:rsid w:val="00F577D1"/>
    <w:rsid w:val="00F62A36"/>
    <w:rsid w:val="00F63EF2"/>
    <w:rsid w:val="00F66656"/>
    <w:rsid w:val="00F7481C"/>
    <w:rsid w:val="00F7514D"/>
    <w:rsid w:val="00F82F55"/>
    <w:rsid w:val="00F91AA6"/>
    <w:rsid w:val="00F96DFC"/>
    <w:rsid w:val="00F97DE3"/>
    <w:rsid w:val="00FA1ADB"/>
    <w:rsid w:val="00FA64F6"/>
    <w:rsid w:val="00FB05AE"/>
    <w:rsid w:val="00FB581F"/>
    <w:rsid w:val="00FC34EA"/>
    <w:rsid w:val="00FD074A"/>
    <w:rsid w:val="00FD11D6"/>
    <w:rsid w:val="00FE0661"/>
    <w:rsid w:val="00FF3F1B"/>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680A"/>
  <w15:docId w15:val="{4B7DA531-1EC1-2A4A-813B-E12DA968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8C"/>
    <w:pPr>
      <w:spacing w:after="200" w:line="276" w:lineRule="auto"/>
    </w:pPr>
    <w:rPr>
      <w:rFonts w:ascii="Calibri" w:eastAsia="Calibri" w:hAnsi="Calibri" w:cs="Times New Roman"/>
      <w:lang w:val="es-HN"/>
    </w:rPr>
  </w:style>
  <w:style w:type="paragraph" w:styleId="Ttulo1">
    <w:name w:val="heading 1"/>
    <w:basedOn w:val="Normal"/>
    <w:next w:val="Normal"/>
    <w:link w:val="Ttulo1Car"/>
    <w:uiPriority w:val="9"/>
    <w:qFormat/>
    <w:rsid w:val="00EB3DB2"/>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708C"/>
    <w:pPr>
      <w:autoSpaceDE w:val="0"/>
      <w:autoSpaceDN w:val="0"/>
      <w:adjustRightInd w:val="0"/>
      <w:spacing w:after="0" w:line="240" w:lineRule="auto"/>
    </w:pPr>
    <w:rPr>
      <w:rFonts w:ascii="Arial" w:eastAsia="Calibri" w:hAnsi="Arial" w:cs="Arial"/>
      <w:color w:val="000000"/>
      <w:sz w:val="24"/>
      <w:szCs w:val="24"/>
      <w:lang w:val="es-HN"/>
    </w:rPr>
  </w:style>
  <w:style w:type="paragraph" w:styleId="Encabezado">
    <w:name w:val="header"/>
    <w:basedOn w:val="Normal"/>
    <w:link w:val="EncabezadoCar"/>
    <w:uiPriority w:val="99"/>
    <w:unhideWhenUsed/>
    <w:rsid w:val="00827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08C"/>
    <w:rPr>
      <w:rFonts w:ascii="Calibri" w:eastAsia="Calibri" w:hAnsi="Calibri" w:cs="Times New Roman"/>
      <w:lang w:val="es-HN"/>
    </w:rPr>
  </w:style>
  <w:style w:type="paragraph" w:styleId="Piedepgina">
    <w:name w:val="footer"/>
    <w:basedOn w:val="Normal"/>
    <w:link w:val="PiedepginaCar"/>
    <w:uiPriority w:val="99"/>
    <w:unhideWhenUsed/>
    <w:rsid w:val="00827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08C"/>
    <w:rPr>
      <w:rFonts w:ascii="Calibri" w:eastAsia="Calibri" w:hAnsi="Calibri" w:cs="Times New Roman"/>
      <w:lang w:val="es-HN"/>
    </w:rPr>
  </w:style>
  <w:style w:type="paragraph" w:styleId="NormalWeb">
    <w:name w:val="Normal (Web)"/>
    <w:basedOn w:val="Normal"/>
    <w:uiPriority w:val="99"/>
    <w:unhideWhenUsed/>
    <w:rsid w:val="00CE0F9D"/>
    <w:pPr>
      <w:spacing w:before="100" w:beforeAutospacing="1" w:after="100" w:afterAutospacing="1" w:line="240" w:lineRule="auto"/>
    </w:pPr>
    <w:rPr>
      <w:rFonts w:ascii="Times" w:eastAsia="MS Mincho" w:hAnsi="Times"/>
      <w:sz w:val="20"/>
      <w:szCs w:val="20"/>
      <w:lang w:val="es-ES_tradnl"/>
    </w:rPr>
  </w:style>
  <w:style w:type="paragraph" w:styleId="Textodeglobo">
    <w:name w:val="Balloon Text"/>
    <w:basedOn w:val="Normal"/>
    <w:link w:val="TextodegloboCar"/>
    <w:uiPriority w:val="99"/>
    <w:semiHidden/>
    <w:unhideWhenUsed/>
    <w:rsid w:val="00C75B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B4E"/>
    <w:rPr>
      <w:rFonts w:ascii="Segoe UI" w:eastAsia="Calibri" w:hAnsi="Segoe UI" w:cs="Segoe UI"/>
      <w:sz w:val="18"/>
      <w:szCs w:val="18"/>
      <w:lang w:val="es-HN"/>
    </w:rPr>
  </w:style>
  <w:style w:type="character" w:customStyle="1" w:styleId="Ttulo1Car">
    <w:name w:val="Título 1 Car"/>
    <w:basedOn w:val="Fuentedeprrafopredeter"/>
    <w:link w:val="Ttulo1"/>
    <w:uiPriority w:val="9"/>
    <w:rsid w:val="00EB3DB2"/>
    <w:rPr>
      <w:rFonts w:asciiTheme="majorHAnsi" w:eastAsiaTheme="majorEastAsia" w:hAnsiTheme="majorHAnsi" w:cstheme="majorBidi"/>
      <w:color w:val="2E74B5" w:themeColor="accent1" w:themeShade="BF"/>
      <w:sz w:val="32"/>
      <w:szCs w:val="32"/>
      <w:lang w:val="es-MX"/>
    </w:rPr>
  </w:style>
  <w:style w:type="paragraph" w:styleId="Prrafodelista">
    <w:name w:val="List Paragraph"/>
    <w:basedOn w:val="Normal"/>
    <w:uiPriority w:val="34"/>
    <w:qFormat/>
    <w:rsid w:val="00917B5B"/>
    <w:pPr>
      <w:ind w:left="720"/>
      <w:contextualSpacing/>
    </w:pPr>
  </w:style>
  <w:style w:type="table" w:styleId="Tablaconcuadrcula">
    <w:name w:val="Table Grid"/>
    <w:basedOn w:val="Tablanormal"/>
    <w:uiPriority w:val="59"/>
    <w:rsid w:val="0055539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57849"/>
    <w:pPr>
      <w:spacing w:after="0" w:line="240" w:lineRule="auto"/>
    </w:pPr>
    <w:rPr>
      <w:rFonts w:eastAsia="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6630">
      <w:bodyDiv w:val="1"/>
      <w:marLeft w:val="0"/>
      <w:marRight w:val="0"/>
      <w:marTop w:val="0"/>
      <w:marBottom w:val="0"/>
      <w:divBdr>
        <w:top w:val="none" w:sz="0" w:space="0" w:color="auto"/>
        <w:left w:val="none" w:sz="0" w:space="0" w:color="auto"/>
        <w:bottom w:val="none" w:sz="0" w:space="0" w:color="auto"/>
        <w:right w:val="none" w:sz="0" w:space="0" w:color="auto"/>
      </w:divBdr>
    </w:div>
    <w:div w:id="917248133">
      <w:bodyDiv w:val="1"/>
      <w:marLeft w:val="0"/>
      <w:marRight w:val="0"/>
      <w:marTop w:val="0"/>
      <w:marBottom w:val="0"/>
      <w:divBdr>
        <w:top w:val="none" w:sz="0" w:space="0" w:color="auto"/>
        <w:left w:val="none" w:sz="0" w:space="0" w:color="auto"/>
        <w:bottom w:val="none" w:sz="0" w:space="0" w:color="auto"/>
        <w:right w:val="none" w:sz="0" w:space="0" w:color="auto"/>
      </w:divBdr>
    </w:div>
    <w:div w:id="21333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EB94-7973-3040-A157-C32A0586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Alejandra_UATL</dc:creator>
  <cp:lastModifiedBy>Gerencia Legislativa</cp:lastModifiedBy>
  <cp:revision>5</cp:revision>
  <cp:lastPrinted>2020-02-05T16:24:00Z</cp:lastPrinted>
  <dcterms:created xsi:type="dcterms:W3CDTF">2021-09-07T17:14:00Z</dcterms:created>
  <dcterms:modified xsi:type="dcterms:W3CDTF">2021-09-07T19:17:00Z</dcterms:modified>
</cp:coreProperties>
</file>